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2996AED6" w14:textId="78EF0DD2" w:rsidR="00A962DD" w:rsidRDefault="004B21CE" w:rsidP="00E00B12">
      <w:pPr>
        <w:jc w:val="right"/>
        <w:rPr>
          <w:rFonts w:ascii="Arial" w:hAnsi="Arial" w:cs="Arial"/>
          <w:color w:val="349980"/>
          <w:sz w:val="28"/>
        </w:rPr>
      </w:pPr>
      <w:r>
        <w:rPr>
          <w:noProof/>
        </w:rPr>
        <mc:AlternateContent>
          <mc:Choice Requires="wps">
            <w:drawing>
              <wp:anchor distT="0" distB="0" distL="114300" distR="114300" simplePos="0" relativeHeight="251659264" behindDoc="1" locked="0" layoutInCell="1" allowOverlap="1" wp14:anchorId="5E2E5AB8" wp14:editId="3DCBF257">
                <wp:simplePos x="0" y="0"/>
                <wp:positionH relativeFrom="page">
                  <wp:align>right</wp:align>
                </wp:positionH>
                <wp:positionV relativeFrom="paragraph">
                  <wp:posOffset>-914400</wp:posOffset>
                </wp:positionV>
                <wp:extent cx="7533998" cy="10663000"/>
                <wp:effectExtent l="0" t="0" r="1016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3998" cy="10663000"/>
                        </a:xfrm>
                        <a:prstGeom prst="rect">
                          <a:avLst/>
                        </a:prstGeom>
                        <a:solidFill>
                          <a:srgbClr val="623BC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358D" id="Rectangle 3" o:spid="_x0000_s1026" alt="&quot;&quot;" style="position:absolute;margin-left:542.05pt;margin-top:-1in;width:593.25pt;height:839.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" fillcolor="#623bcb" strokecolor="#243f60 [1604]" strokeweight="2pt">
                <w10:wrap anchorx="page"/>
              </v:rect>
            </w:pict>
          </mc:Fallback>
        </mc:AlternateContent>
      </w:r>
      <w:r>
        <w:rPr>
          <w:rFonts w:ascii="Arial" w:hAnsi="Arial" w:cs="Arial"/>
          <w:noProof/>
          <w:color w:val="349980"/>
          <w:sz w:val="28"/>
        </w:rPr>
        <w:drawing>
          <wp:inline distT="0" distB="0" distL="0" distR="0" wp14:anchorId="05F22D39" wp14:editId="0D5D4F61">
            <wp:extent cx="2664823" cy="1689946"/>
            <wp:effectExtent l="0" t="0" r="0" b="0"/>
            <wp:docPr id="4" name="Picture 4"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028" cy="1694515"/>
                    </a:xfrm>
                    <a:prstGeom prst="rect">
                      <a:avLst/>
                    </a:prstGeom>
                  </pic:spPr>
                </pic:pic>
              </a:graphicData>
            </a:graphic>
          </wp:inline>
        </w:drawing>
      </w:r>
    </w:p>
    <w:p w14:paraId="40C01E6F" w14:textId="77777777" w:rsidR="004B21CE" w:rsidRDefault="004B21CE" w:rsidP="00A963DF">
      <w:pPr>
        <w:pStyle w:val="Heading1"/>
      </w:pPr>
    </w:p>
    <w:p w14:paraId="1E02BFF3" w14:textId="5053FA8F" w:rsidR="00A963DF" w:rsidRDefault="00A963DF" w:rsidP="00A963DF">
      <w:pPr>
        <w:pStyle w:val="Heading1"/>
      </w:pPr>
      <w:bookmarkStart w:id="0" w:name="_Toc88214746"/>
      <w:r>
        <w:t>Youth Music Recharge Fund</w:t>
      </w:r>
      <w:bookmarkEnd w:id="0"/>
    </w:p>
    <w:p w14:paraId="27758402" w14:textId="5082DC85" w:rsidR="00A963DF" w:rsidRPr="00A963DF" w:rsidRDefault="00A963DF" w:rsidP="00A963DF">
      <w:pPr>
        <w:pStyle w:val="Heading1"/>
      </w:pPr>
      <w:bookmarkStart w:id="1" w:name="_Toc88214747"/>
      <w:r>
        <w:t>Applicant Guidance Notes</w:t>
      </w:r>
      <w:bookmarkEnd w:id="1"/>
    </w:p>
    <w:p w14:paraId="14BE1D03" w14:textId="3F0B0CE5" w:rsidR="00A962DD" w:rsidRDefault="00A962DD" w:rsidP="00CB0405"/>
    <w:p w14:paraId="0FFFA0E9" w14:textId="77777777" w:rsidR="0011053E" w:rsidRDefault="0011053E" w:rsidP="00A963DF">
      <w:pPr>
        <w:pStyle w:val="Heading2"/>
        <w:sectPr w:rsidR="0011053E" w:rsidSect="00266F75">
          <w:headerReference w:type="default" r:id="rId9"/>
          <w:footerReference w:type="default" r:id="rId10"/>
          <w:footerReference w:type="first" r:id="rId11"/>
          <w:pgSz w:w="11906" w:h="16838"/>
          <w:pgMar w:top="1440" w:right="1440" w:bottom="1440" w:left="1440" w:header="708" w:footer="708" w:gutter="0"/>
          <w:cols w:space="708"/>
          <w:titlePg/>
          <w:docGrid w:linePitch="360"/>
        </w:sectPr>
      </w:pPr>
      <w:bookmarkStart w:id="2" w:name="_Toc87953476"/>
    </w:p>
    <w:p w14:paraId="11E00478" w14:textId="18550077" w:rsidR="000020D9" w:rsidRPr="00A963DF" w:rsidRDefault="00BE6EA7" w:rsidP="00A963DF">
      <w:pPr>
        <w:pStyle w:val="Heading2"/>
      </w:pPr>
      <w:bookmarkStart w:id="3" w:name="_Toc88214748"/>
      <w:r w:rsidRPr="00A963DF">
        <w:lastRenderedPageBreak/>
        <w:t>About Youth Music</w:t>
      </w:r>
      <w:bookmarkEnd w:id="2"/>
      <w:bookmarkEnd w:id="3"/>
    </w:p>
    <w:p w14:paraId="33064392" w14:textId="77777777" w:rsidR="008D1DA9" w:rsidRDefault="008D1DA9" w:rsidP="00CB0405">
      <w:pPr>
        <w:rPr>
          <w:color w:val="auto"/>
        </w:rPr>
      </w:pPr>
      <w:r>
        <w:t xml:space="preserve">We believe that every young person should have a chance to change their life through music. Yet research shows that many can’t because of who they are, where they’re from or what they’re going through. </w:t>
      </w:r>
    </w:p>
    <w:p w14:paraId="125B024C" w14:textId="4DA55878" w:rsidR="008D1DA9" w:rsidRDefault="008D1DA9" w:rsidP="00CB0405">
      <w:r>
        <w:t xml:space="preserve">Through our insights, influence, and investment in grassroots organisations, we make sure more young people aged 0-25 can make, </w:t>
      </w:r>
      <w:r w:rsidR="00950CE8">
        <w:t>learn,</w:t>
      </w:r>
      <w:r>
        <w:t xml:space="preserve"> </w:t>
      </w:r>
      <w:r w:rsidR="001C715A">
        <w:t>or</w:t>
      </w:r>
      <w:r>
        <w:t xml:space="preserve"> earn in music nationwide.</w:t>
      </w:r>
    </w:p>
    <w:p w14:paraId="4873D14F" w14:textId="232EAD5B" w:rsidR="008D1DA9" w:rsidRDefault="008D1DA9" w:rsidP="00CB0405">
      <w:r>
        <w:t xml:space="preserve">Youth Music is a national charity funded thanks to the National Lottery via Arts Council England, players of People’s Postcode Lottery and support from partners, </w:t>
      </w:r>
      <w:r w:rsidR="00950CE8">
        <w:t>fundraisers,</w:t>
      </w:r>
      <w:r>
        <w:t xml:space="preserve"> and donors. Find out more about our work on the </w:t>
      </w:r>
      <w:hyperlink r:id="rId12" w:history="1">
        <w:r>
          <w:rPr>
            <w:rStyle w:val="Hyperlink"/>
          </w:rPr>
          <w:t>Youth Music Website</w:t>
        </w:r>
      </w:hyperlink>
      <w:r>
        <w:t xml:space="preserve"> and read more about our funding programmes on the </w:t>
      </w:r>
      <w:hyperlink r:id="rId13" w:history="1">
        <w:r>
          <w:rPr>
            <w:rStyle w:val="Hyperlink"/>
          </w:rPr>
          <w:t>Youth Music Network</w:t>
        </w:r>
      </w:hyperlink>
      <w:r>
        <w:t xml:space="preserve">. </w:t>
      </w:r>
    </w:p>
    <w:p w14:paraId="4ADC3BE0" w14:textId="03E0A448" w:rsidR="004C6FC1" w:rsidRDefault="004C6FC1" w:rsidP="00A963DF">
      <w:pPr>
        <w:pStyle w:val="Heading2"/>
      </w:pPr>
      <w:bookmarkStart w:id="4" w:name="_Toc87953477"/>
      <w:bookmarkStart w:id="5" w:name="_Toc88214749"/>
      <w:r>
        <w:t>Our Values</w:t>
      </w:r>
      <w:bookmarkEnd w:id="4"/>
      <w:bookmarkEnd w:id="5"/>
    </w:p>
    <w:p w14:paraId="1BB829EA" w14:textId="2004A879" w:rsidR="004C6FC1" w:rsidRPr="004C6FC1" w:rsidRDefault="004C6FC1" w:rsidP="004C6FC1">
      <w:pPr>
        <w:rPr>
          <w:b/>
          <w:bCs w:val="0"/>
        </w:rPr>
      </w:pPr>
      <w:r w:rsidRPr="004C6FC1">
        <w:rPr>
          <w:b/>
          <w:bCs w:val="0"/>
        </w:rPr>
        <w:t>Be Inclusive</w:t>
      </w:r>
    </w:p>
    <w:p w14:paraId="2F197102" w14:textId="50BD4A48" w:rsidR="004C6FC1" w:rsidRPr="004C6FC1" w:rsidRDefault="004C6FC1" w:rsidP="004C6FC1">
      <w:r w:rsidRPr="004C6FC1">
        <w:t xml:space="preserve">We take a proactive and leading approach to inclusivity, </w:t>
      </w:r>
      <w:r w:rsidR="00950CE8" w:rsidRPr="004C6FC1">
        <w:t>diversity,</w:t>
      </w:r>
      <w:r w:rsidRPr="004C6FC1">
        <w:t xml:space="preserve"> and equity.</w:t>
      </w:r>
    </w:p>
    <w:p w14:paraId="77D7B7E0" w14:textId="7BB3717B" w:rsidR="004C6FC1" w:rsidRPr="004C6FC1" w:rsidRDefault="004C6FC1" w:rsidP="004C6FC1">
      <w:pPr>
        <w:rPr>
          <w:b/>
          <w:bCs w:val="0"/>
        </w:rPr>
      </w:pPr>
      <w:r w:rsidRPr="004C6FC1">
        <w:rPr>
          <w:b/>
          <w:bCs w:val="0"/>
        </w:rPr>
        <w:t>Be Responsive</w:t>
      </w:r>
    </w:p>
    <w:p w14:paraId="73396743" w14:textId="6DBFF2EF" w:rsidR="004C6FC1" w:rsidRPr="004C6FC1" w:rsidRDefault="004C6FC1" w:rsidP="004C6FC1">
      <w:r w:rsidRPr="004C6FC1">
        <w:t>Just like the young people we support, we’re agile and always growing to reflect our changing environment.</w:t>
      </w:r>
    </w:p>
    <w:p w14:paraId="094FC470" w14:textId="3049C4AF" w:rsidR="004C6FC1" w:rsidRPr="004C6FC1" w:rsidRDefault="004C6FC1" w:rsidP="004C6FC1">
      <w:pPr>
        <w:rPr>
          <w:b/>
          <w:bCs w:val="0"/>
        </w:rPr>
      </w:pPr>
      <w:r w:rsidRPr="004C6FC1">
        <w:rPr>
          <w:b/>
          <w:bCs w:val="0"/>
        </w:rPr>
        <w:t>Be Enterprising</w:t>
      </w:r>
    </w:p>
    <w:p w14:paraId="0D674649" w14:textId="2E157C56" w:rsidR="004C6FC1" w:rsidRPr="004C6FC1" w:rsidRDefault="004C6FC1" w:rsidP="004C6FC1">
      <w:r w:rsidRPr="004C6FC1">
        <w:t>Thinking creatively and acting dynamically.</w:t>
      </w:r>
    </w:p>
    <w:p w14:paraId="6077A269" w14:textId="0E04CA35" w:rsidR="004C6FC1" w:rsidRPr="004C6FC1" w:rsidRDefault="004C6FC1" w:rsidP="004C6FC1">
      <w:pPr>
        <w:rPr>
          <w:b/>
          <w:bCs w:val="0"/>
        </w:rPr>
      </w:pPr>
      <w:r w:rsidRPr="004C6FC1">
        <w:rPr>
          <w:b/>
          <w:bCs w:val="0"/>
        </w:rPr>
        <w:t>Be Trusting</w:t>
      </w:r>
    </w:p>
    <w:p w14:paraId="737A3869" w14:textId="08D79E47" w:rsidR="004C6FC1" w:rsidRPr="004C6FC1" w:rsidRDefault="004C6FC1" w:rsidP="004C6FC1">
      <w:r w:rsidRPr="004C6FC1">
        <w:t xml:space="preserve">The biggest impact will come from collaborating with, listening </w:t>
      </w:r>
      <w:r w:rsidR="00950CE8" w:rsidRPr="004C6FC1">
        <w:t>to,</w:t>
      </w:r>
      <w:r w:rsidRPr="004C6FC1">
        <w:t xml:space="preserve"> and trusting in others.</w:t>
      </w:r>
    </w:p>
    <w:p w14:paraId="464BFE6B" w14:textId="05E57C17" w:rsidR="004C6FC1" w:rsidRPr="004C6FC1" w:rsidRDefault="004C6FC1" w:rsidP="004C6FC1">
      <w:pPr>
        <w:rPr>
          <w:b/>
          <w:bCs w:val="0"/>
        </w:rPr>
      </w:pPr>
      <w:r w:rsidRPr="004C6FC1">
        <w:rPr>
          <w:b/>
          <w:bCs w:val="0"/>
        </w:rPr>
        <w:t>Be Bold</w:t>
      </w:r>
    </w:p>
    <w:p w14:paraId="644248CA" w14:textId="68CE1D6E" w:rsidR="004C6FC1" w:rsidRPr="004C6FC1" w:rsidRDefault="004C6FC1" w:rsidP="004C6FC1">
      <w:r w:rsidRPr="004C6FC1">
        <w:t>Leading change means taking informed risks, however uncomfortable.</w:t>
      </w:r>
    </w:p>
    <w:p w14:paraId="7FF0E248" w14:textId="4B42B5CD" w:rsidR="00545655" w:rsidRDefault="00545655" w:rsidP="00CB0405">
      <w:pPr>
        <w:rPr>
          <w:rFonts w:ascii="Montserrat ExtraBold" w:hAnsi="Montserrat ExtraBold" w:cs="Arial"/>
          <w:color w:val="623BCB"/>
          <w:sz w:val="28"/>
          <w:szCs w:val="28"/>
        </w:rPr>
      </w:pPr>
      <w:r>
        <w:br w:type="page"/>
      </w:r>
    </w:p>
    <w:sdt>
      <w:sdtPr>
        <w:rPr>
          <w:rFonts w:ascii="Open Sans" w:eastAsiaTheme="minorHAnsi" w:hAnsi="Open Sans" w:cs="Open Sans"/>
          <w:bCs/>
          <w:color w:val="282828"/>
          <w:sz w:val="24"/>
          <w:szCs w:val="24"/>
          <w:lang w:val="en-GB"/>
        </w:rPr>
        <w:id w:val="-197090864"/>
        <w:docPartObj>
          <w:docPartGallery w:val="Table of Contents"/>
          <w:docPartUnique/>
        </w:docPartObj>
      </w:sdtPr>
      <w:sdtEndPr>
        <w:rPr>
          <w:b/>
          <w:noProof/>
        </w:rPr>
      </w:sdtEndPr>
      <w:sdtContent>
        <w:p w14:paraId="021EB4B5" w14:textId="5260359E" w:rsidR="00F21CA2" w:rsidRPr="00F21CA2" w:rsidRDefault="00545655" w:rsidP="00F21CA2">
          <w:pPr>
            <w:pStyle w:val="TOCHeading"/>
            <w:rPr>
              <w:rFonts w:ascii="Montserrat ExtraBold" w:hAnsi="Montserrat ExtraBold" w:cs="Arial"/>
              <w:b/>
              <w:color w:val="623BCB"/>
              <w:sz w:val="28"/>
              <w:szCs w:val="28"/>
            </w:rPr>
          </w:pPr>
          <w:r w:rsidRPr="00545655">
            <w:rPr>
              <w:rStyle w:val="Heading2Char"/>
            </w:rPr>
            <w:t>Contents</w:t>
          </w:r>
        </w:p>
        <w:p w14:paraId="48592943" w14:textId="7A47CB0F" w:rsidR="00E17B9E" w:rsidRDefault="00545655">
          <w:pPr>
            <w:pStyle w:val="TOC1"/>
            <w:tabs>
              <w:tab w:val="right" w:leader="dot" w:pos="9016"/>
            </w:tabs>
            <w:rPr>
              <w:rFonts w:asciiTheme="minorHAnsi" w:eastAsiaTheme="minorEastAsia" w:hAnsiTheme="minorHAnsi" w:cstheme="minorBidi"/>
              <w:bCs w:val="0"/>
              <w:noProof/>
              <w:color w:val="auto"/>
              <w:sz w:val="22"/>
              <w:szCs w:val="22"/>
              <w:lang w:eastAsia="en-GB"/>
            </w:rPr>
          </w:pPr>
          <w:r w:rsidRPr="00CB0405">
            <w:fldChar w:fldCharType="begin"/>
          </w:r>
          <w:r w:rsidRPr="00CB0405">
            <w:instrText xml:space="preserve"> TOC \o "1-3" \h \z \u </w:instrText>
          </w:r>
          <w:r w:rsidRPr="00CB0405">
            <w:fldChar w:fldCharType="separate"/>
          </w:r>
          <w:hyperlink w:anchor="_Toc88214746" w:history="1">
            <w:r w:rsidR="00E17B9E" w:rsidRPr="00107D63">
              <w:rPr>
                <w:rStyle w:val="Hyperlink"/>
                <w:noProof/>
              </w:rPr>
              <w:t>Youth Music Recharge Fund</w:t>
            </w:r>
            <w:r w:rsidR="00E17B9E">
              <w:rPr>
                <w:noProof/>
                <w:webHidden/>
              </w:rPr>
              <w:tab/>
            </w:r>
            <w:r w:rsidR="00E17B9E">
              <w:rPr>
                <w:noProof/>
                <w:webHidden/>
              </w:rPr>
              <w:fldChar w:fldCharType="begin"/>
            </w:r>
            <w:r w:rsidR="00E17B9E">
              <w:rPr>
                <w:noProof/>
                <w:webHidden/>
              </w:rPr>
              <w:instrText xml:space="preserve"> PAGEREF _Toc88214746 \h </w:instrText>
            </w:r>
            <w:r w:rsidR="00E17B9E">
              <w:rPr>
                <w:noProof/>
                <w:webHidden/>
              </w:rPr>
            </w:r>
            <w:r w:rsidR="00E17B9E">
              <w:rPr>
                <w:noProof/>
                <w:webHidden/>
              </w:rPr>
              <w:fldChar w:fldCharType="separate"/>
            </w:r>
            <w:r w:rsidR="00572B01">
              <w:rPr>
                <w:noProof/>
                <w:webHidden/>
              </w:rPr>
              <w:t>1</w:t>
            </w:r>
            <w:r w:rsidR="00E17B9E">
              <w:rPr>
                <w:noProof/>
                <w:webHidden/>
              </w:rPr>
              <w:fldChar w:fldCharType="end"/>
            </w:r>
          </w:hyperlink>
        </w:p>
        <w:p w14:paraId="1F90CE80" w14:textId="6E6A1749" w:rsidR="00E17B9E" w:rsidRDefault="00572B01">
          <w:pPr>
            <w:pStyle w:val="TOC1"/>
            <w:tabs>
              <w:tab w:val="right" w:leader="dot" w:pos="9016"/>
            </w:tabs>
            <w:rPr>
              <w:rFonts w:asciiTheme="minorHAnsi" w:eastAsiaTheme="minorEastAsia" w:hAnsiTheme="minorHAnsi" w:cstheme="minorBidi"/>
              <w:bCs w:val="0"/>
              <w:noProof/>
              <w:color w:val="auto"/>
              <w:sz w:val="22"/>
              <w:szCs w:val="22"/>
              <w:lang w:eastAsia="en-GB"/>
            </w:rPr>
          </w:pPr>
          <w:hyperlink w:anchor="_Toc88214747" w:history="1">
            <w:r w:rsidR="00E17B9E" w:rsidRPr="00107D63">
              <w:rPr>
                <w:rStyle w:val="Hyperlink"/>
                <w:noProof/>
              </w:rPr>
              <w:t>Applicant Guidance Notes</w:t>
            </w:r>
            <w:r w:rsidR="00E17B9E">
              <w:rPr>
                <w:noProof/>
                <w:webHidden/>
              </w:rPr>
              <w:tab/>
            </w:r>
            <w:r w:rsidR="00E17B9E">
              <w:rPr>
                <w:noProof/>
                <w:webHidden/>
              </w:rPr>
              <w:fldChar w:fldCharType="begin"/>
            </w:r>
            <w:r w:rsidR="00E17B9E">
              <w:rPr>
                <w:noProof/>
                <w:webHidden/>
              </w:rPr>
              <w:instrText xml:space="preserve"> PAGEREF _Toc88214747 \h </w:instrText>
            </w:r>
            <w:r w:rsidR="00E17B9E">
              <w:rPr>
                <w:noProof/>
                <w:webHidden/>
              </w:rPr>
            </w:r>
            <w:r w:rsidR="00E17B9E">
              <w:rPr>
                <w:noProof/>
                <w:webHidden/>
              </w:rPr>
              <w:fldChar w:fldCharType="separate"/>
            </w:r>
            <w:r>
              <w:rPr>
                <w:noProof/>
                <w:webHidden/>
              </w:rPr>
              <w:t>1</w:t>
            </w:r>
            <w:r w:rsidR="00E17B9E">
              <w:rPr>
                <w:noProof/>
                <w:webHidden/>
              </w:rPr>
              <w:fldChar w:fldCharType="end"/>
            </w:r>
          </w:hyperlink>
        </w:p>
        <w:p w14:paraId="114ED234" w14:textId="2CCD7506" w:rsidR="00E17B9E" w:rsidRDefault="00572B01">
          <w:pPr>
            <w:pStyle w:val="TOC2"/>
            <w:tabs>
              <w:tab w:val="right" w:leader="dot" w:pos="9016"/>
            </w:tabs>
            <w:rPr>
              <w:rFonts w:asciiTheme="minorHAnsi" w:eastAsiaTheme="minorEastAsia" w:hAnsiTheme="minorHAnsi" w:cstheme="minorBidi"/>
              <w:bCs w:val="0"/>
              <w:noProof/>
              <w:color w:val="auto"/>
              <w:sz w:val="22"/>
              <w:szCs w:val="22"/>
              <w:lang w:eastAsia="en-GB"/>
            </w:rPr>
          </w:pPr>
          <w:hyperlink w:anchor="_Toc88214748" w:history="1">
            <w:r w:rsidR="00E17B9E" w:rsidRPr="00107D63">
              <w:rPr>
                <w:rStyle w:val="Hyperlink"/>
                <w:noProof/>
              </w:rPr>
              <w:t>About Youth Music</w:t>
            </w:r>
            <w:r w:rsidR="00E17B9E">
              <w:rPr>
                <w:noProof/>
                <w:webHidden/>
              </w:rPr>
              <w:tab/>
            </w:r>
            <w:r w:rsidR="00E17B9E">
              <w:rPr>
                <w:noProof/>
                <w:webHidden/>
              </w:rPr>
              <w:fldChar w:fldCharType="begin"/>
            </w:r>
            <w:r w:rsidR="00E17B9E">
              <w:rPr>
                <w:noProof/>
                <w:webHidden/>
              </w:rPr>
              <w:instrText xml:space="preserve"> PAGEREF _Toc88214748 \h </w:instrText>
            </w:r>
            <w:r w:rsidR="00E17B9E">
              <w:rPr>
                <w:noProof/>
                <w:webHidden/>
              </w:rPr>
            </w:r>
            <w:r w:rsidR="00E17B9E">
              <w:rPr>
                <w:noProof/>
                <w:webHidden/>
              </w:rPr>
              <w:fldChar w:fldCharType="separate"/>
            </w:r>
            <w:r>
              <w:rPr>
                <w:noProof/>
                <w:webHidden/>
              </w:rPr>
              <w:t>2</w:t>
            </w:r>
            <w:r w:rsidR="00E17B9E">
              <w:rPr>
                <w:noProof/>
                <w:webHidden/>
              </w:rPr>
              <w:fldChar w:fldCharType="end"/>
            </w:r>
          </w:hyperlink>
        </w:p>
        <w:p w14:paraId="17E2D63B" w14:textId="1E4750A2" w:rsidR="00E17B9E" w:rsidRDefault="00572B01">
          <w:pPr>
            <w:pStyle w:val="TOC2"/>
            <w:tabs>
              <w:tab w:val="right" w:leader="dot" w:pos="9016"/>
            </w:tabs>
            <w:rPr>
              <w:rFonts w:asciiTheme="minorHAnsi" w:eastAsiaTheme="minorEastAsia" w:hAnsiTheme="minorHAnsi" w:cstheme="minorBidi"/>
              <w:bCs w:val="0"/>
              <w:noProof/>
              <w:color w:val="auto"/>
              <w:sz w:val="22"/>
              <w:szCs w:val="22"/>
              <w:lang w:eastAsia="en-GB"/>
            </w:rPr>
          </w:pPr>
          <w:hyperlink w:anchor="_Toc88214749" w:history="1">
            <w:r w:rsidR="00E17B9E" w:rsidRPr="00107D63">
              <w:rPr>
                <w:rStyle w:val="Hyperlink"/>
                <w:noProof/>
              </w:rPr>
              <w:t>Our Values</w:t>
            </w:r>
            <w:r w:rsidR="00E17B9E">
              <w:rPr>
                <w:noProof/>
                <w:webHidden/>
              </w:rPr>
              <w:tab/>
            </w:r>
            <w:r w:rsidR="00E17B9E">
              <w:rPr>
                <w:noProof/>
                <w:webHidden/>
              </w:rPr>
              <w:fldChar w:fldCharType="begin"/>
            </w:r>
            <w:r w:rsidR="00E17B9E">
              <w:rPr>
                <w:noProof/>
                <w:webHidden/>
              </w:rPr>
              <w:instrText xml:space="preserve"> PAGEREF _Toc88214749 \h </w:instrText>
            </w:r>
            <w:r w:rsidR="00E17B9E">
              <w:rPr>
                <w:noProof/>
                <w:webHidden/>
              </w:rPr>
            </w:r>
            <w:r w:rsidR="00E17B9E">
              <w:rPr>
                <w:noProof/>
                <w:webHidden/>
              </w:rPr>
              <w:fldChar w:fldCharType="separate"/>
            </w:r>
            <w:r>
              <w:rPr>
                <w:noProof/>
                <w:webHidden/>
              </w:rPr>
              <w:t>2</w:t>
            </w:r>
            <w:r w:rsidR="00E17B9E">
              <w:rPr>
                <w:noProof/>
                <w:webHidden/>
              </w:rPr>
              <w:fldChar w:fldCharType="end"/>
            </w:r>
          </w:hyperlink>
        </w:p>
        <w:p w14:paraId="744157E4" w14:textId="12B1B32C" w:rsidR="00E17B9E" w:rsidRDefault="00572B01">
          <w:pPr>
            <w:pStyle w:val="TOC2"/>
            <w:tabs>
              <w:tab w:val="right" w:leader="dot" w:pos="9016"/>
            </w:tabs>
            <w:rPr>
              <w:rFonts w:asciiTheme="minorHAnsi" w:eastAsiaTheme="minorEastAsia" w:hAnsiTheme="minorHAnsi" w:cstheme="minorBidi"/>
              <w:bCs w:val="0"/>
              <w:noProof/>
              <w:color w:val="auto"/>
              <w:sz w:val="22"/>
              <w:szCs w:val="22"/>
              <w:lang w:eastAsia="en-GB"/>
            </w:rPr>
          </w:pPr>
          <w:hyperlink w:anchor="_Toc88214750" w:history="1">
            <w:r w:rsidR="00E17B9E" w:rsidRPr="00107D63">
              <w:rPr>
                <w:rStyle w:val="Hyperlink"/>
                <w:noProof/>
              </w:rPr>
              <w:t>Section 1: Guidance notes</w:t>
            </w:r>
            <w:r w:rsidR="00E17B9E">
              <w:rPr>
                <w:noProof/>
                <w:webHidden/>
              </w:rPr>
              <w:tab/>
            </w:r>
            <w:r w:rsidR="00E17B9E">
              <w:rPr>
                <w:noProof/>
                <w:webHidden/>
              </w:rPr>
              <w:fldChar w:fldCharType="begin"/>
            </w:r>
            <w:r w:rsidR="00E17B9E">
              <w:rPr>
                <w:noProof/>
                <w:webHidden/>
              </w:rPr>
              <w:instrText xml:space="preserve"> PAGEREF _Toc88214750 \h </w:instrText>
            </w:r>
            <w:r w:rsidR="00E17B9E">
              <w:rPr>
                <w:noProof/>
                <w:webHidden/>
              </w:rPr>
            </w:r>
            <w:r w:rsidR="00E17B9E">
              <w:rPr>
                <w:noProof/>
                <w:webHidden/>
              </w:rPr>
              <w:fldChar w:fldCharType="separate"/>
            </w:r>
            <w:r>
              <w:rPr>
                <w:noProof/>
                <w:webHidden/>
              </w:rPr>
              <w:t>4</w:t>
            </w:r>
            <w:r w:rsidR="00E17B9E">
              <w:rPr>
                <w:noProof/>
                <w:webHidden/>
              </w:rPr>
              <w:fldChar w:fldCharType="end"/>
            </w:r>
          </w:hyperlink>
        </w:p>
        <w:p w14:paraId="09D5CA74" w14:textId="392BD355"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1" w:history="1">
            <w:r w:rsidR="00E17B9E" w:rsidRPr="00107D63">
              <w:rPr>
                <w:rStyle w:val="Hyperlink"/>
                <w:noProof/>
              </w:rPr>
              <w:t>About Youth Music Recharge</w:t>
            </w:r>
            <w:r w:rsidR="00E17B9E">
              <w:rPr>
                <w:noProof/>
                <w:webHidden/>
              </w:rPr>
              <w:tab/>
            </w:r>
            <w:r w:rsidR="00E17B9E">
              <w:rPr>
                <w:noProof/>
                <w:webHidden/>
              </w:rPr>
              <w:fldChar w:fldCharType="begin"/>
            </w:r>
            <w:r w:rsidR="00E17B9E">
              <w:rPr>
                <w:noProof/>
                <w:webHidden/>
              </w:rPr>
              <w:instrText xml:space="preserve"> PAGEREF _Toc88214751 \h </w:instrText>
            </w:r>
            <w:r w:rsidR="00E17B9E">
              <w:rPr>
                <w:noProof/>
                <w:webHidden/>
              </w:rPr>
            </w:r>
            <w:r w:rsidR="00E17B9E">
              <w:rPr>
                <w:noProof/>
                <w:webHidden/>
              </w:rPr>
              <w:fldChar w:fldCharType="separate"/>
            </w:r>
            <w:r>
              <w:rPr>
                <w:noProof/>
                <w:webHidden/>
              </w:rPr>
              <w:t>4</w:t>
            </w:r>
            <w:r w:rsidR="00E17B9E">
              <w:rPr>
                <w:noProof/>
                <w:webHidden/>
              </w:rPr>
              <w:fldChar w:fldCharType="end"/>
            </w:r>
          </w:hyperlink>
        </w:p>
        <w:p w14:paraId="69C48B18" w14:textId="6C96BA1D"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2" w:history="1">
            <w:r w:rsidR="00E17B9E" w:rsidRPr="00107D63">
              <w:rPr>
                <w:rStyle w:val="Hyperlink"/>
                <w:noProof/>
              </w:rPr>
              <w:t>How much can I apply for?</w:t>
            </w:r>
            <w:r w:rsidR="00E17B9E">
              <w:rPr>
                <w:noProof/>
                <w:webHidden/>
              </w:rPr>
              <w:tab/>
            </w:r>
            <w:r w:rsidR="00E17B9E">
              <w:rPr>
                <w:noProof/>
                <w:webHidden/>
              </w:rPr>
              <w:fldChar w:fldCharType="begin"/>
            </w:r>
            <w:r w:rsidR="00E17B9E">
              <w:rPr>
                <w:noProof/>
                <w:webHidden/>
              </w:rPr>
              <w:instrText xml:space="preserve"> PAGEREF _Toc88214752 \h </w:instrText>
            </w:r>
            <w:r w:rsidR="00E17B9E">
              <w:rPr>
                <w:noProof/>
                <w:webHidden/>
              </w:rPr>
            </w:r>
            <w:r w:rsidR="00E17B9E">
              <w:rPr>
                <w:noProof/>
                <w:webHidden/>
              </w:rPr>
              <w:fldChar w:fldCharType="separate"/>
            </w:r>
            <w:r>
              <w:rPr>
                <w:noProof/>
                <w:webHidden/>
              </w:rPr>
              <w:t>4</w:t>
            </w:r>
            <w:r w:rsidR="00E17B9E">
              <w:rPr>
                <w:noProof/>
                <w:webHidden/>
              </w:rPr>
              <w:fldChar w:fldCharType="end"/>
            </w:r>
          </w:hyperlink>
        </w:p>
        <w:p w14:paraId="34191872" w14:textId="52782EAF"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3" w:history="1">
            <w:r w:rsidR="00E17B9E" w:rsidRPr="00107D63">
              <w:rPr>
                <w:rStyle w:val="Hyperlink"/>
                <w:noProof/>
              </w:rPr>
              <w:t>How long does the funding last?</w:t>
            </w:r>
            <w:r w:rsidR="00E17B9E">
              <w:rPr>
                <w:noProof/>
                <w:webHidden/>
              </w:rPr>
              <w:tab/>
            </w:r>
            <w:r w:rsidR="00E17B9E">
              <w:rPr>
                <w:noProof/>
                <w:webHidden/>
              </w:rPr>
              <w:fldChar w:fldCharType="begin"/>
            </w:r>
            <w:r w:rsidR="00E17B9E">
              <w:rPr>
                <w:noProof/>
                <w:webHidden/>
              </w:rPr>
              <w:instrText xml:space="preserve"> PAGEREF _Toc88214753 \h </w:instrText>
            </w:r>
            <w:r w:rsidR="00E17B9E">
              <w:rPr>
                <w:noProof/>
                <w:webHidden/>
              </w:rPr>
            </w:r>
            <w:r w:rsidR="00E17B9E">
              <w:rPr>
                <w:noProof/>
                <w:webHidden/>
              </w:rPr>
              <w:fldChar w:fldCharType="separate"/>
            </w:r>
            <w:r>
              <w:rPr>
                <w:noProof/>
                <w:webHidden/>
              </w:rPr>
              <w:t>4</w:t>
            </w:r>
            <w:r w:rsidR="00E17B9E">
              <w:rPr>
                <w:noProof/>
                <w:webHidden/>
              </w:rPr>
              <w:fldChar w:fldCharType="end"/>
            </w:r>
          </w:hyperlink>
        </w:p>
        <w:p w14:paraId="41CBA980" w14:textId="11B7B614"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4" w:history="1">
            <w:r w:rsidR="00E17B9E" w:rsidRPr="00107D63">
              <w:rPr>
                <w:rStyle w:val="Hyperlink"/>
                <w:noProof/>
              </w:rPr>
              <w:t>Who can apply?</w:t>
            </w:r>
            <w:r w:rsidR="00E17B9E">
              <w:rPr>
                <w:noProof/>
                <w:webHidden/>
              </w:rPr>
              <w:tab/>
            </w:r>
            <w:r w:rsidR="00E17B9E">
              <w:rPr>
                <w:noProof/>
                <w:webHidden/>
              </w:rPr>
              <w:fldChar w:fldCharType="begin"/>
            </w:r>
            <w:r w:rsidR="00E17B9E">
              <w:rPr>
                <w:noProof/>
                <w:webHidden/>
              </w:rPr>
              <w:instrText xml:space="preserve"> PAGEREF _Toc88214754 \h </w:instrText>
            </w:r>
            <w:r w:rsidR="00E17B9E">
              <w:rPr>
                <w:noProof/>
                <w:webHidden/>
              </w:rPr>
            </w:r>
            <w:r w:rsidR="00E17B9E">
              <w:rPr>
                <w:noProof/>
                <w:webHidden/>
              </w:rPr>
              <w:fldChar w:fldCharType="separate"/>
            </w:r>
            <w:r>
              <w:rPr>
                <w:noProof/>
                <w:webHidden/>
              </w:rPr>
              <w:t>4</w:t>
            </w:r>
            <w:r w:rsidR="00E17B9E">
              <w:rPr>
                <w:noProof/>
                <w:webHidden/>
              </w:rPr>
              <w:fldChar w:fldCharType="end"/>
            </w:r>
          </w:hyperlink>
        </w:p>
        <w:p w14:paraId="3D327668" w14:textId="1B407F8A"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5" w:history="1">
            <w:r w:rsidR="00E17B9E" w:rsidRPr="00107D63">
              <w:rPr>
                <w:rStyle w:val="Hyperlink"/>
                <w:noProof/>
              </w:rPr>
              <w:t>What kind of activities can the funding support?</w:t>
            </w:r>
            <w:r w:rsidR="00E17B9E">
              <w:rPr>
                <w:noProof/>
                <w:webHidden/>
              </w:rPr>
              <w:tab/>
            </w:r>
            <w:r w:rsidR="00E17B9E">
              <w:rPr>
                <w:noProof/>
                <w:webHidden/>
              </w:rPr>
              <w:fldChar w:fldCharType="begin"/>
            </w:r>
            <w:r w:rsidR="00E17B9E">
              <w:rPr>
                <w:noProof/>
                <w:webHidden/>
              </w:rPr>
              <w:instrText xml:space="preserve"> PAGEREF _Toc88214755 \h </w:instrText>
            </w:r>
            <w:r w:rsidR="00E17B9E">
              <w:rPr>
                <w:noProof/>
                <w:webHidden/>
              </w:rPr>
            </w:r>
            <w:r w:rsidR="00E17B9E">
              <w:rPr>
                <w:noProof/>
                <w:webHidden/>
              </w:rPr>
              <w:fldChar w:fldCharType="separate"/>
            </w:r>
            <w:r>
              <w:rPr>
                <w:noProof/>
                <w:webHidden/>
              </w:rPr>
              <w:t>5</w:t>
            </w:r>
            <w:r w:rsidR="00E17B9E">
              <w:rPr>
                <w:noProof/>
                <w:webHidden/>
              </w:rPr>
              <w:fldChar w:fldCharType="end"/>
            </w:r>
          </w:hyperlink>
        </w:p>
        <w:p w14:paraId="53F544A1" w14:textId="318989E5"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6" w:history="1">
            <w:r w:rsidR="00E17B9E" w:rsidRPr="00107D63">
              <w:rPr>
                <w:rStyle w:val="Hyperlink"/>
                <w:noProof/>
              </w:rPr>
              <w:t>What can I spend the money on?</w:t>
            </w:r>
            <w:r w:rsidR="00E17B9E">
              <w:rPr>
                <w:noProof/>
                <w:webHidden/>
              </w:rPr>
              <w:tab/>
            </w:r>
            <w:r w:rsidR="00E17B9E">
              <w:rPr>
                <w:noProof/>
                <w:webHidden/>
              </w:rPr>
              <w:fldChar w:fldCharType="begin"/>
            </w:r>
            <w:r w:rsidR="00E17B9E">
              <w:rPr>
                <w:noProof/>
                <w:webHidden/>
              </w:rPr>
              <w:instrText xml:space="preserve"> PAGEREF _Toc88214756 \h </w:instrText>
            </w:r>
            <w:r w:rsidR="00E17B9E">
              <w:rPr>
                <w:noProof/>
                <w:webHidden/>
              </w:rPr>
            </w:r>
            <w:r w:rsidR="00E17B9E">
              <w:rPr>
                <w:noProof/>
                <w:webHidden/>
              </w:rPr>
              <w:fldChar w:fldCharType="separate"/>
            </w:r>
            <w:r>
              <w:rPr>
                <w:noProof/>
                <w:webHidden/>
              </w:rPr>
              <w:t>6</w:t>
            </w:r>
            <w:r w:rsidR="00E17B9E">
              <w:rPr>
                <w:noProof/>
                <w:webHidden/>
              </w:rPr>
              <w:fldChar w:fldCharType="end"/>
            </w:r>
          </w:hyperlink>
        </w:p>
        <w:p w14:paraId="0356ADF5" w14:textId="1DFF9F42"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7" w:history="1">
            <w:r w:rsidR="00E17B9E" w:rsidRPr="00107D63">
              <w:rPr>
                <w:rStyle w:val="Hyperlink"/>
                <w:noProof/>
              </w:rPr>
              <w:t>What are my chances of success?</w:t>
            </w:r>
            <w:r w:rsidR="00E17B9E">
              <w:rPr>
                <w:noProof/>
                <w:webHidden/>
              </w:rPr>
              <w:tab/>
            </w:r>
            <w:r w:rsidR="00E17B9E">
              <w:rPr>
                <w:noProof/>
                <w:webHidden/>
              </w:rPr>
              <w:fldChar w:fldCharType="begin"/>
            </w:r>
            <w:r w:rsidR="00E17B9E">
              <w:rPr>
                <w:noProof/>
                <w:webHidden/>
              </w:rPr>
              <w:instrText xml:space="preserve"> PAGEREF _Toc88214757 \h </w:instrText>
            </w:r>
            <w:r w:rsidR="00E17B9E">
              <w:rPr>
                <w:noProof/>
                <w:webHidden/>
              </w:rPr>
            </w:r>
            <w:r w:rsidR="00E17B9E">
              <w:rPr>
                <w:noProof/>
                <w:webHidden/>
              </w:rPr>
              <w:fldChar w:fldCharType="separate"/>
            </w:r>
            <w:r>
              <w:rPr>
                <w:noProof/>
                <w:webHidden/>
              </w:rPr>
              <w:t>7</w:t>
            </w:r>
            <w:r w:rsidR="00E17B9E">
              <w:rPr>
                <w:noProof/>
                <w:webHidden/>
              </w:rPr>
              <w:fldChar w:fldCharType="end"/>
            </w:r>
          </w:hyperlink>
        </w:p>
        <w:p w14:paraId="2F5C3ED6" w14:textId="3657C8D8"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8" w:history="1">
            <w:r w:rsidR="00E17B9E" w:rsidRPr="00107D63">
              <w:rPr>
                <w:rStyle w:val="Hyperlink"/>
                <w:noProof/>
              </w:rPr>
              <w:t>Timescales</w:t>
            </w:r>
            <w:r w:rsidR="00E17B9E">
              <w:rPr>
                <w:noProof/>
                <w:webHidden/>
              </w:rPr>
              <w:tab/>
            </w:r>
            <w:r w:rsidR="00E17B9E">
              <w:rPr>
                <w:noProof/>
                <w:webHidden/>
              </w:rPr>
              <w:fldChar w:fldCharType="begin"/>
            </w:r>
            <w:r w:rsidR="00E17B9E">
              <w:rPr>
                <w:noProof/>
                <w:webHidden/>
              </w:rPr>
              <w:instrText xml:space="preserve"> PAGEREF _Toc88214758 \h </w:instrText>
            </w:r>
            <w:r w:rsidR="00E17B9E">
              <w:rPr>
                <w:noProof/>
                <w:webHidden/>
              </w:rPr>
            </w:r>
            <w:r w:rsidR="00E17B9E">
              <w:rPr>
                <w:noProof/>
                <w:webHidden/>
              </w:rPr>
              <w:fldChar w:fldCharType="separate"/>
            </w:r>
            <w:r>
              <w:rPr>
                <w:noProof/>
                <w:webHidden/>
              </w:rPr>
              <w:t>8</w:t>
            </w:r>
            <w:r w:rsidR="00E17B9E">
              <w:rPr>
                <w:noProof/>
                <w:webHidden/>
              </w:rPr>
              <w:fldChar w:fldCharType="end"/>
            </w:r>
          </w:hyperlink>
        </w:p>
        <w:p w14:paraId="00E35F61" w14:textId="62028D06"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59" w:history="1">
            <w:r w:rsidR="00E17B9E" w:rsidRPr="00107D63">
              <w:rPr>
                <w:rStyle w:val="Hyperlink"/>
                <w:noProof/>
              </w:rPr>
              <w:t>What help is available?</w:t>
            </w:r>
            <w:r w:rsidR="00E17B9E">
              <w:rPr>
                <w:noProof/>
                <w:webHidden/>
              </w:rPr>
              <w:tab/>
            </w:r>
            <w:r w:rsidR="00E17B9E">
              <w:rPr>
                <w:noProof/>
                <w:webHidden/>
              </w:rPr>
              <w:fldChar w:fldCharType="begin"/>
            </w:r>
            <w:r w:rsidR="00E17B9E">
              <w:rPr>
                <w:noProof/>
                <w:webHidden/>
              </w:rPr>
              <w:instrText xml:space="preserve"> PAGEREF _Toc88214759 \h </w:instrText>
            </w:r>
            <w:r w:rsidR="00E17B9E">
              <w:rPr>
                <w:noProof/>
                <w:webHidden/>
              </w:rPr>
            </w:r>
            <w:r w:rsidR="00E17B9E">
              <w:rPr>
                <w:noProof/>
                <w:webHidden/>
              </w:rPr>
              <w:fldChar w:fldCharType="separate"/>
            </w:r>
            <w:r>
              <w:rPr>
                <w:noProof/>
                <w:webHidden/>
              </w:rPr>
              <w:t>8</w:t>
            </w:r>
            <w:r w:rsidR="00E17B9E">
              <w:rPr>
                <w:noProof/>
                <w:webHidden/>
              </w:rPr>
              <w:fldChar w:fldCharType="end"/>
            </w:r>
          </w:hyperlink>
        </w:p>
        <w:p w14:paraId="2DCEB23A" w14:textId="07910DD9" w:rsidR="00E17B9E" w:rsidRDefault="00572B01">
          <w:pPr>
            <w:pStyle w:val="TOC2"/>
            <w:tabs>
              <w:tab w:val="right" w:leader="dot" w:pos="9016"/>
            </w:tabs>
            <w:rPr>
              <w:rFonts w:asciiTheme="minorHAnsi" w:eastAsiaTheme="minorEastAsia" w:hAnsiTheme="minorHAnsi" w:cstheme="minorBidi"/>
              <w:bCs w:val="0"/>
              <w:noProof/>
              <w:color w:val="auto"/>
              <w:sz w:val="22"/>
              <w:szCs w:val="22"/>
              <w:lang w:eastAsia="en-GB"/>
            </w:rPr>
          </w:pPr>
          <w:hyperlink w:anchor="_Toc88214760" w:history="1">
            <w:r w:rsidR="00E17B9E" w:rsidRPr="00107D63">
              <w:rPr>
                <w:rStyle w:val="Hyperlink"/>
                <w:noProof/>
              </w:rPr>
              <w:t>Section 2: Making an application</w:t>
            </w:r>
            <w:r w:rsidR="00E17B9E">
              <w:rPr>
                <w:noProof/>
                <w:webHidden/>
              </w:rPr>
              <w:tab/>
            </w:r>
            <w:r w:rsidR="00E17B9E">
              <w:rPr>
                <w:noProof/>
                <w:webHidden/>
              </w:rPr>
              <w:fldChar w:fldCharType="begin"/>
            </w:r>
            <w:r w:rsidR="00E17B9E">
              <w:rPr>
                <w:noProof/>
                <w:webHidden/>
              </w:rPr>
              <w:instrText xml:space="preserve"> PAGEREF _Toc88214760 \h </w:instrText>
            </w:r>
            <w:r w:rsidR="00E17B9E">
              <w:rPr>
                <w:noProof/>
                <w:webHidden/>
              </w:rPr>
            </w:r>
            <w:r w:rsidR="00E17B9E">
              <w:rPr>
                <w:noProof/>
                <w:webHidden/>
              </w:rPr>
              <w:fldChar w:fldCharType="separate"/>
            </w:r>
            <w:r>
              <w:rPr>
                <w:noProof/>
                <w:webHidden/>
              </w:rPr>
              <w:t>10</w:t>
            </w:r>
            <w:r w:rsidR="00E17B9E">
              <w:rPr>
                <w:noProof/>
                <w:webHidden/>
              </w:rPr>
              <w:fldChar w:fldCharType="end"/>
            </w:r>
          </w:hyperlink>
        </w:p>
        <w:p w14:paraId="6D98386E" w14:textId="6AF63982"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61" w:history="1">
            <w:r w:rsidR="00E17B9E" w:rsidRPr="00107D63">
              <w:rPr>
                <w:rStyle w:val="Hyperlink"/>
                <w:noProof/>
              </w:rPr>
              <w:t>Application process</w:t>
            </w:r>
            <w:r w:rsidR="00E17B9E">
              <w:rPr>
                <w:noProof/>
                <w:webHidden/>
              </w:rPr>
              <w:tab/>
            </w:r>
            <w:r w:rsidR="00E17B9E">
              <w:rPr>
                <w:noProof/>
                <w:webHidden/>
              </w:rPr>
              <w:fldChar w:fldCharType="begin"/>
            </w:r>
            <w:r w:rsidR="00E17B9E">
              <w:rPr>
                <w:noProof/>
                <w:webHidden/>
              </w:rPr>
              <w:instrText xml:space="preserve"> PAGEREF _Toc88214761 \h </w:instrText>
            </w:r>
            <w:r w:rsidR="00E17B9E">
              <w:rPr>
                <w:noProof/>
                <w:webHidden/>
              </w:rPr>
            </w:r>
            <w:r w:rsidR="00E17B9E">
              <w:rPr>
                <w:noProof/>
                <w:webHidden/>
              </w:rPr>
              <w:fldChar w:fldCharType="separate"/>
            </w:r>
            <w:r>
              <w:rPr>
                <w:noProof/>
                <w:webHidden/>
              </w:rPr>
              <w:t>10</w:t>
            </w:r>
            <w:r w:rsidR="00E17B9E">
              <w:rPr>
                <w:noProof/>
                <w:webHidden/>
              </w:rPr>
              <w:fldChar w:fldCharType="end"/>
            </w:r>
          </w:hyperlink>
        </w:p>
        <w:p w14:paraId="03B9C5BE" w14:textId="0F46A3BC"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62" w:history="1">
            <w:r w:rsidR="00E17B9E" w:rsidRPr="00107D63">
              <w:rPr>
                <w:rStyle w:val="Hyperlink"/>
                <w:noProof/>
              </w:rPr>
              <w:t>Application form</w:t>
            </w:r>
            <w:r w:rsidR="00E17B9E">
              <w:rPr>
                <w:noProof/>
                <w:webHidden/>
              </w:rPr>
              <w:tab/>
            </w:r>
            <w:r w:rsidR="00E17B9E">
              <w:rPr>
                <w:noProof/>
                <w:webHidden/>
              </w:rPr>
              <w:fldChar w:fldCharType="begin"/>
            </w:r>
            <w:r w:rsidR="00E17B9E">
              <w:rPr>
                <w:noProof/>
                <w:webHidden/>
              </w:rPr>
              <w:instrText xml:space="preserve"> PAGEREF _Toc88214762 \h </w:instrText>
            </w:r>
            <w:r w:rsidR="00E17B9E">
              <w:rPr>
                <w:noProof/>
                <w:webHidden/>
              </w:rPr>
            </w:r>
            <w:r w:rsidR="00E17B9E">
              <w:rPr>
                <w:noProof/>
                <w:webHidden/>
              </w:rPr>
              <w:fldChar w:fldCharType="separate"/>
            </w:r>
            <w:r>
              <w:rPr>
                <w:noProof/>
                <w:webHidden/>
              </w:rPr>
              <w:t>10</w:t>
            </w:r>
            <w:r w:rsidR="00E17B9E">
              <w:rPr>
                <w:noProof/>
                <w:webHidden/>
              </w:rPr>
              <w:fldChar w:fldCharType="end"/>
            </w:r>
          </w:hyperlink>
        </w:p>
        <w:p w14:paraId="08E3C9F1" w14:textId="4A7D8307"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63" w:history="1">
            <w:r w:rsidR="00E17B9E" w:rsidRPr="00107D63">
              <w:rPr>
                <w:rStyle w:val="Hyperlink"/>
                <w:noProof/>
              </w:rPr>
              <w:t>Assessment and decision-making</w:t>
            </w:r>
            <w:r w:rsidR="00E17B9E">
              <w:rPr>
                <w:noProof/>
                <w:webHidden/>
              </w:rPr>
              <w:tab/>
            </w:r>
            <w:r w:rsidR="00E17B9E">
              <w:rPr>
                <w:noProof/>
                <w:webHidden/>
              </w:rPr>
              <w:fldChar w:fldCharType="begin"/>
            </w:r>
            <w:r w:rsidR="00E17B9E">
              <w:rPr>
                <w:noProof/>
                <w:webHidden/>
              </w:rPr>
              <w:instrText xml:space="preserve"> PAGEREF _Toc88214763 \h </w:instrText>
            </w:r>
            <w:r w:rsidR="00E17B9E">
              <w:rPr>
                <w:noProof/>
                <w:webHidden/>
              </w:rPr>
            </w:r>
            <w:r w:rsidR="00E17B9E">
              <w:rPr>
                <w:noProof/>
                <w:webHidden/>
              </w:rPr>
              <w:fldChar w:fldCharType="separate"/>
            </w:r>
            <w:r>
              <w:rPr>
                <w:noProof/>
                <w:webHidden/>
              </w:rPr>
              <w:t>10</w:t>
            </w:r>
            <w:r w:rsidR="00E17B9E">
              <w:rPr>
                <w:noProof/>
                <w:webHidden/>
              </w:rPr>
              <w:fldChar w:fldCharType="end"/>
            </w:r>
          </w:hyperlink>
        </w:p>
        <w:p w14:paraId="25C6D3B5" w14:textId="64D39026" w:rsidR="00E17B9E" w:rsidRDefault="00572B01">
          <w:pPr>
            <w:pStyle w:val="TOC2"/>
            <w:tabs>
              <w:tab w:val="right" w:leader="dot" w:pos="9016"/>
            </w:tabs>
            <w:rPr>
              <w:rFonts w:asciiTheme="minorHAnsi" w:eastAsiaTheme="minorEastAsia" w:hAnsiTheme="minorHAnsi" w:cstheme="minorBidi"/>
              <w:bCs w:val="0"/>
              <w:noProof/>
              <w:color w:val="auto"/>
              <w:sz w:val="22"/>
              <w:szCs w:val="22"/>
              <w:lang w:eastAsia="en-GB"/>
            </w:rPr>
          </w:pPr>
          <w:hyperlink w:anchor="_Toc88214764" w:history="1">
            <w:r w:rsidR="00E17B9E" w:rsidRPr="00107D63">
              <w:rPr>
                <w:rStyle w:val="Hyperlink"/>
                <w:noProof/>
              </w:rPr>
              <w:t>Section 3: What happens if I get a grant?</w:t>
            </w:r>
            <w:r w:rsidR="00E17B9E">
              <w:rPr>
                <w:noProof/>
                <w:webHidden/>
              </w:rPr>
              <w:tab/>
            </w:r>
            <w:r w:rsidR="00E17B9E">
              <w:rPr>
                <w:noProof/>
                <w:webHidden/>
              </w:rPr>
              <w:fldChar w:fldCharType="begin"/>
            </w:r>
            <w:r w:rsidR="00E17B9E">
              <w:rPr>
                <w:noProof/>
                <w:webHidden/>
              </w:rPr>
              <w:instrText xml:space="preserve"> PAGEREF _Toc88214764 \h </w:instrText>
            </w:r>
            <w:r w:rsidR="00E17B9E">
              <w:rPr>
                <w:noProof/>
                <w:webHidden/>
              </w:rPr>
            </w:r>
            <w:r w:rsidR="00E17B9E">
              <w:rPr>
                <w:noProof/>
                <w:webHidden/>
              </w:rPr>
              <w:fldChar w:fldCharType="separate"/>
            </w:r>
            <w:r>
              <w:rPr>
                <w:noProof/>
                <w:webHidden/>
              </w:rPr>
              <w:t>12</w:t>
            </w:r>
            <w:r w:rsidR="00E17B9E">
              <w:rPr>
                <w:noProof/>
                <w:webHidden/>
              </w:rPr>
              <w:fldChar w:fldCharType="end"/>
            </w:r>
          </w:hyperlink>
        </w:p>
        <w:p w14:paraId="57B48039" w14:textId="7E998778"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65" w:history="1">
            <w:r w:rsidR="00E17B9E" w:rsidRPr="00107D63">
              <w:rPr>
                <w:rStyle w:val="Hyperlink"/>
                <w:noProof/>
              </w:rPr>
              <w:t>Making changes</w:t>
            </w:r>
            <w:r w:rsidR="00E17B9E">
              <w:rPr>
                <w:noProof/>
                <w:webHidden/>
              </w:rPr>
              <w:tab/>
            </w:r>
            <w:r w:rsidR="00E17B9E">
              <w:rPr>
                <w:noProof/>
                <w:webHidden/>
              </w:rPr>
              <w:fldChar w:fldCharType="begin"/>
            </w:r>
            <w:r w:rsidR="00E17B9E">
              <w:rPr>
                <w:noProof/>
                <w:webHidden/>
              </w:rPr>
              <w:instrText xml:space="preserve"> PAGEREF _Toc88214765 \h </w:instrText>
            </w:r>
            <w:r w:rsidR="00E17B9E">
              <w:rPr>
                <w:noProof/>
                <w:webHidden/>
              </w:rPr>
            </w:r>
            <w:r w:rsidR="00E17B9E">
              <w:rPr>
                <w:noProof/>
                <w:webHidden/>
              </w:rPr>
              <w:fldChar w:fldCharType="separate"/>
            </w:r>
            <w:r>
              <w:rPr>
                <w:noProof/>
                <w:webHidden/>
              </w:rPr>
              <w:t>13</w:t>
            </w:r>
            <w:r w:rsidR="00E17B9E">
              <w:rPr>
                <w:noProof/>
                <w:webHidden/>
              </w:rPr>
              <w:fldChar w:fldCharType="end"/>
            </w:r>
          </w:hyperlink>
        </w:p>
        <w:p w14:paraId="42A7F0C2" w14:textId="0768CBE9" w:rsidR="00E17B9E" w:rsidRDefault="00572B01">
          <w:pPr>
            <w:pStyle w:val="TOC3"/>
            <w:tabs>
              <w:tab w:val="right" w:leader="dot" w:pos="9016"/>
            </w:tabs>
            <w:rPr>
              <w:rFonts w:asciiTheme="minorHAnsi" w:eastAsiaTheme="minorEastAsia" w:hAnsiTheme="minorHAnsi" w:cstheme="minorBidi"/>
              <w:bCs w:val="0"/>
              <w:noProof/>
              <w:color w:val="auto"/>
              <w:sz w:val="22"/>
              <w:szCs w:val="22"/>
              <w:lang w:eastAsia="en-GB"/>
            </w:rPr>
          </w:pPr>
          <w:hyperlink w:anchor="_Toc88214766" w:history="1">
            <w:r w:rsidR="00E17B9E" w:rsidRPr="00107D63">
              <w:rPr>
                <w:rStyle w:val="Hyperlink"/>
                <w:noProof/>
              </w:rPr>
              <w:t>Monitoring and reporting</w:t>
            </w:r>
            <w:r w:rsidR="00E17B9E">
              <w:rPr>
                <w:noProof/>
                <w:webHidden/>
              </w:rPr>
              <w:tab/>
            </w:r>
            <w:r w:rsidR="00E17B9E">
              <w:rPr>
                <w:noProof/>
                <w:webHidden/>
              </w:rPr>
              <w:fldChar w:fldCharType="begin"/>
            </w:r>
            <w:r w:rsidR="00E17B9E">
              <w:rPr>
                <w:noProof/>
                <w:webHidden/>
              </w:rPr>
              <w:instrText xml:space="preserve"> PAGEREF _Toc88214766 \h </w:instrText>
            </w:r>
            <w:r w:rsidR="00E17B9E">
              <w:rPr>
                <w:noProof/>
                <w:webHidden/>
              </w:rPr>
            </w:r>
            <w:r w:rsidR="00E17B9E">
              <w:rPr>
                <w:noProof/>
                <w:webHidden/>
              </w:rPr>
              <w:fldChar w:fldCharType="separate"/>
            </w:r>
            <w:r>
              <w:rPr>
                <w:noProof/>
                <w:webHidden/>
              </w:rPr>
              <w:t>13</w:t>
            </w:r>
            <w:r w:rsidR="00E17B9E">
              <w:rPr>
                <w:noProof/>
                <w:webHidden/>
              </w:rPr>
              <w:fldChar w:fldCharType="end"/>
            </w:r>
          </w:hyperlink>
        </w:p>
        <w:p w14:paraId="2939C8B5" w14:textId="3FCC2B74" w:rsidR="00545655" w:rsidRPr="00CB0405" w:rsidRDefault="00545655" w:rsidP="00CB0405">
          <w:r w:rsidRPr="00CB0405">
            <w:rPr>
              <w:noProof/>
            </w:rPr>
            <w:fldChar w:fldCharType="end"/>
          </w:r>
        </w:p>
      </w:sdtContent>
    </w:sdt>
    <w:p w14:paraId="371B728C" w14:textId="77777777" w:rsidR="008D1DA9" w:rsidRPr="00827806" w:rsidRDefault="008D1DA9" w:rsidP="00CB0405">
      <w:pPr>
        <w:rPr>
          <w:noProof/>
        </w:rPr>
      </w:pPr>
    </w:p>
    <w:p w14:paraId="462B1FF5" w14:textId="5725E076" w:rsidR="00545655" w:rsidRDefault="00535D42" w:rsidP="00A963DF">
      <w:pPr>
        <w:pStyle w:val="Heading2"/>
      </w:pPr>
      <w:r>
        <w:br w:type="page"/>
      </w:r>
    </w:p>
    <w:p w14:paraId="51855C22" w14:textId="2162AF1F" w:rsidR="00535D42" w:rsidRDefault="00535D42" w:rsidP="00A963DF">
      <w:pPr>
        <w:pStyle w:val="Heading2"/>
      </w:pPr>
      <w:bookmarkStart w:id="6" w:name="_Toc88214750"/>
      <w:r>
        <w:lastRenderedPageBreak/>
        <w:t>Section 1: Guidance notes</w:t>
      </w:r>
      <w:bookmarkEnd w:id="6"/>
    </w:p>
    <w:p w14:paraId="29E9557C" w14:textId="7FB77163" w:rsidR="00B0166D" w:rsidRPr="00A963DF" w:rsidRDefault="00B105DD" w:rsidP="00A963DF">
      <w:pPr>
        <w:pStyle w:val="Heading3"/>
      </w:pPr>
      <w:bookmarkStart w:id="7" w:name="_Toc88214751"/>
      <w:r w:rsidRPr="00A963DF">
        <w:t xml:space="preserve">About </w:t>
      </w:r>
      <w:r w:rsidR="00B0166D" w:rsidRPr="00A963DF">
        <w:t>Youth Music Recharge</w:t>
      </w:r>
      <w:bookmarkEnd w:id="7"/>
    </w:p>
    <w:p w14:paraId="1441B701" w14:textId="7470FBB3" w:rsidR="009A3A3E" w:rsidRPr="00CB0405" w:rsidRDefault="009A3A3E" w:rsidP="00CB0405">
      <w:r w:rsidRPr="00CB0405">
        <w:t xml:space="preserve">This </w:t>
      </w:r>
      <w:r w:rsidR="000A4AAD" w:rsidRPr="00CB0405">
        <w:t xml:space="preserve">core </w:t>
      </w:r>
      <w:r w:rsidRPr="00CB0405">
        <w:t>fund</w:t>
      </w:r>
      <w:r w:rsidR="000A4AAD" w:rsidRPr="00CB0405">
        <w:t>ing programme</w:t>
      </w:r>
      <w:r w:rsidRPr="00CB0405">
        <w:t xml:space="preserve"> is </w:t>
      </w:r>
      <w:r w:rsidR="002D2ECF" w:rsidRPr="00CB0405">
        <w:t>for</w:t>
      </w:r>
      <w:r w:rsidRPr="00CB0405">
        <w:t xml:space="preserve"> </w:t>
      </w:r>
      <w:r w:rsidR="003950EB" w:rsidRPr="00CB0405">
        <w:t xml:space="preserve">established </w:t>
      </w:r>
      <w:r w:rsidR="00F719F6" w:rsidRPr="00CB0405">
        <w:t>not-for-profits</w:t>
      </w:r>
      <w:r w:rsidR="00864C9D" w:rsidRPr="00CB0405">
        <w:t xml:space="preserve"> </w:t>
      </w:r>
      <w:r w:rsidR="002D2ECF" w:rsidRPr="00CB0405">
        <w:t xml:space="preserve">who support children and young people to make, learn </w:t>
      </w:r>
      <w:r w:rsidR="001C715A">
        <w:t>or</w:t>
      </w:r>
      <w:r w:rsidR="002D2ECF" w:rsidRPr="00CB0405">
        <w:t xml:space="preserve"> earn in music. </w:t>
      </w:r>
      <w:r w:rsidR="008D1DA9" w:rsidRPr="00CB0405">
        <w:t>It will</w:t>
      </w:r>
      <w:r w:rsidR="002D2ECF" w:rsidRPr="00CB0405">
        <w:t xml:space="preserve"> help people and organisations </w:t>
      </w:r>
      <w:r w:rsidR="008D1DA9" w:rsidRPr="00CB0405">
        <w:t xml:space="preserve">to </w:t>
      </w:r>
      <w:r w:rsidR="002D2ECF" w:rsidRPr="00CB0405">
        <w:t xml:space="preserve">recharge </w:t>
      </w:r>
      <w:r w:rsidR="008D1DA9" w:rsidRPr="00CB0405">
        <w:t>from</w:t>
      </w:r>
      <w:r w:rsidR="002D2ECF" w:rsidRPr="00CB0405">
        <w:t xml:space="preserve"> the effects of the pandemic.</w:t>
      </w:r>
      <w:r w:rsidR="00ED65D6" w:rsidRPr="00ED65D6">
        <w:t xml:space="preserve"> </w:t>
      </w:r>
      <w:r w:rsidR="00811EE5">
        <w:t>We will invest a</w:t>
      </w:r>
      <w:r w:rsidR="00ED65D6">
        <w:t xml:space="preserve"> total of £1,750,000 </w:t>
      </w:r>
      <w:r w:rsidR="009B35F1">
        <w:t>across</w:t>
      </w:r>
      <w:r w:rsidR="00ED65D6">
        <w:t xml:space="preserve"> England, </w:t>
      </w:r>
      <w:r w:rsidR="00950CE8">
        <w:t>Scotland,</w:t>
      </w:r>
      <w:r w:rsidR="00ED65D6">
        <w:t xml:space="preserve"> and Wales.</w:t>
      </w:r>
    </w:p>
    <w:p w14:paraId="54AB0C05" w14:textId="67EECB96" w:rsidR="009A3A3E" w:rsidRPr="007B1836" w:rsidRDefault="007B1836" w:rsidP="00CB0405">
      <w:r>
        <w:t>Recharge</w:t>
      </w:r>
      <w:r w:rsidRPr="007B1836">
        <w:t xml:space="preserve"> </w:t>
      </w:r>
      <w:r w:rsidR="00864C9D">
        <w:t xml:space="preserve">draws on our own </w:t>
      </w:r>
      <w:hyperlink r:id="rId14" w:history="1">
        <w:r w:rsidR="00864C9D" w:rsidRPr="00864C9D">
          <w:rPr>
            <w:rStyle w:val="Hyperlink"/>
          </w:rPr>
          <w:t>research about the impact of COVID-19</w:t>
        </w:r>
      </w:hyperlink>
      <w:r w:rsidR="00864C9D">
        <w:t>. It responds to</w:t>
      </w:r>
      <w:r w:rsidR="00864C9D" w:rsidRPr="007B1836">
        <w:t xml:space="preserve"> the </w:t>
      </w:r>
      <w:r w:rsidR="00864C9D">
        <w:t xml:space="preserve">most pressing needs </w:t>
      </w:r>
      <w:r w:rsidR="00900154">
        <w:t>that projects</w:t>
      </w:r>
      <w:r w:rsidR="00864C9D">
        <w:t xml:space="preserve"> told us about:</w:t>
      </w:r>
    </w:p>
    <w:p w14:paraId="25FDA426" w14:textId="2D750155" w:rsidR="00F719F6" w:rsidRDefault="00F719F6" w:rsidP="00CB0405">
      <w:pPr>
        <w:pStyle w:val="ListParagraph"/>
        <w:numPr>
          <w:ilvl w:val="0"/>
          <w:numId w:val="20"/>
        </w:numPr>
        <w:rPr>
          <w:noProof/>
        </w:rPr>
      </w:pPr>
      <w:r w:rsidRPr="00864C9D">
        <w:rPr>
          <w:b/>
          <w:noProof/>
        </w:rPr>
        <w:t>Mental health and wellbeing</w:t>
      </w:r>
      <w:r>
        <w:rPr>
          <w:noProof/>
        </w:rPr>
        <w:t xml:space="preserve"> – 2020 and 2021 have impacted </w:t>
      </w:r>
      <w:r w:rsidR="00E8597C">
        <w:rPr>
          <w:noProof/>
        </w:rPr>
        <w:t xml:space="preserve">the </w:t>
      </w:r>
      <w:r>
        <w:rPr>
          <w:noProof/>
        </w:rPr>
        <w:t>mental health and wellbeing</w:t>
      </w:r>
      <w:r w:rsidR="00E8597C">
        <w:rPr>
          <w:noProof/>
        </w:rPr>
        <w:t xml:space="preserve"> of s</w:t>
      </w:r>
      <w:r>
        <w:rPr>
          <w:noProof/>
        </w:rPr>
        <w:t xml:space="preserve">taff, volunteers and </w:t>
      </w:r>
      <w:r w:rsidR="008D1DA9">
        <w:rPr>
          <w:noProof/>
        </w:rPr>
        <w:t xml:space="preserve">young </w:t>
      </w:r>
      <w:r>
        <w:rPr>
          <w:noProof/>
        </w:rPr>
        <w:t>people</w:t>
      </w:r>
      <w:r w:rsidR="001C715A">
        <w:rPr>
          <w:noProof/>
        </w:rPr>
        <w:t>.</w:t>
      </w:r>
      <w:r>
        <w:rPr>
          <w:noProof/>
        </w:rPr>
        <w:t xml:space="preserve"> </w:t>
      </w:r>
    </w:p>
    <w:p w14:paraId="33A62F66" w14:textId="199483C1" w:rsidR="000020D9" w:rsidRDefault="00F719F6" w:rsidP="00CB0405">
      <w:pPr>
        <w:pStyle w:val="ListParagraph"/>
        <w:numPr>
          <w:ilvl w:val="0"/>
          <w:numId w:val="20"/>
        </w:numPr>
        <w:rPr>
          <w:noProof/>
        </w:rPr>
      </w:pPr>
      <w:r w:rsidRPr="00864C9D">
        <w:rPr>
          <w:b/>
          <w:noProof/>
        </w:rPr>
        <w:t>Income security</w:t>
      </w:r>
      <w:r>
        <w:rPr>
          <w:noProof/>
        </w:rPr>
        <w:t xml:space="preserve"> – </w:t>
      </w:r>
      <w:r w:rsidR="001C3E14">
        <w:rPr>
          <w:noProof/>
        </w:rPr>
        <w:t xml:space="preserve">public </w:t>
      </w:r>
      <w:r>
        <w:rPr>
          <w:noProof/>
        </w:rPr>
        <w:t xml:space="preserve">funding is set to decrease in coming years </w:t>
      </w:r>
      <w:r w:rsidR="001C3E14">
        <w:rPr>
          <w:noProof/>
        </w:rPr>
        <w:t>as</w:t>
      </w:r>
      <w:r>
        <w:rPr>
          <w:noProof/>
        </w:rPr>
        <w:t xml:space="preserve"> the economy transitions </w:t>
      </w:r>
      <w:r w:rsidR="001C3E14">
        <w:rPr>
          <w:noProof/>
        </w:rPr>
        <w:t xml:space="preserve">after </w:t>
      </w:r>
      <w:r w:rsidR="00827F50">
        <w:rPr>
          <w:noProof/>
        </w:rPr>
        <w:t>COVID-19 and</w:t>
      </w:r>
      <w:r w:rsidR="001C3E14">
        <w:rPr>
          <w:noProof/>
        </w:rPr>
        <w:t xml:space="preserve"> </w:t>
      </w:r>
      <w:r>
        <w:rPr>
          <w:noProof/>
        </w:rPr>
        <w:t xml:space="preserve">Brexit.    </w:t>
      </w:r>
    </w:p>
    <w:p w14:paraId="17EE27C3" w14:textId="72703F32" w:rsidR="008D1DA9" w:rsidRDefault="009B35F1" w:rsidP="00ED65D6">
      <w:r>
        <w:t>By ‘</w:t>
      </w:r>
      <w:r w:rsidR="00900154">
        <w:t>R</w:t>
      </w:r>
      <w:r>
        <w:t>echarge</w:t>
      </w:r>
      <w:r w:rsidR="00C926BA">
        <w:t>,’</w:t>
      </w:r>
      <w:r>
        <w:t xml:space="preserve"> we mean to move forwards after the effects of the pandemic, in both a wellbeing and a financial sense</w:t>
      </w:r>
      <w:r w:rsidR="00C926BA">
        <w:t xml:space="preserve">. </w:t>
      </w:r>
      <w:r w:rsidR="008D1DA9">
        <w:t xml:space="preserve">Around </w:t>
      </w:r>
      <w:r w:rsidR="00C926BA">
        <w:t>forty</w:t>
      </w:r>
      <w:r w:rsidR="008D1DA9">
        <w:t xml:space="preserve"> grants will be made to organisation</w:t>
      </w:r>
      <w:r>
        <w:t>s</w:t>
      </w:r>
      <w:r w:rsidR="008D1DA9">
        <w:t xml:space="preserve"> </w:t>
      </w:r>
      <w:r w:rsidR="00E8597C">
        <w:t xml:space="preserve">to </w:t>
      </w:r>
      <w:r w:rsidR="00E8597C" w:rsidRPr="007E7E95">
        <w:t xml:space="preserve">improve capacity, </w:t>
      </w:r>
      <w:r w:rsidR="00950CE8" w:rsidRPr="007E7E95">
        <w:t>capability,</w:t>
      </w:r>
      <w:r w:rsidR="00E8597C" w:rsidRPr="007E7E95">
        <w:t xml:space="preserve"> and wellbeing</w:t>
      </w:r>
      <w:r w:rsidR="00E8597C">
        <w:t xml:space="preserve">. </w:t>
      </w:r>
    </w:p>
    <w:p w14:paraId="3DADC4F4" w14:textId="7BAB796B" w:rsidR="002E2AC6" w:rsidRDefault="002E2AC6" w:rsidP="00A963DF">
      <w:pPr>
        <w:pStyle w:val="Heading3"/>
      </w:pPr>
      <w:bookmarkStart w:id="8" w:name="_Toc88214752"/>
      <w:r>
        <w:t xml:space="preserve">How much </w:t>
      </w:r>
      <w:r w:rsidR="008D1DA9">
        <w:t>can I apply for</w:t>
      </w:r>
      <w:r>
        <w:t>?</w:t>
      </w:r>
      <w:bookmarkEnd w:id="8"/>
    </w:p>
    <w:p w14:paraId="21D4FD33" w14:textId="4CB8ECCB" w:rsidR="002E2AC6" w:rsidRDefault="002E2AC6" w:rsidP="00CB0405">
      <w:pPr>
        <w:rPr>
          <w:noProof/>
        </w:rPr>
      </w:pPr>
      <w:r>
        <w:rPr>
          <w:noProof/>
        </w:rPr>
        <w:t xml:space="preserve">You can apply for up to £90,000 in total, </w:t>
      </w:r>
      <w:r w:rsidR="00BE6EA7">
        <w:rPr>
          <w:noProof/>
        </w:rPr>
        <w:t>to</w:t>
      </w:r>
      <w:r>
        <w:rPr>
          <w:noProof/>
        </w:rPr>
        <w:t xml:space="preserve"> a maximum </w:t>
      </w:r>
      <w:r w:rsidR="001C67DA">
        <w:rPr>
          <w:noProof/>
        </w:rPr>
        <w:t xml:space="preserve">of </w:t>
      </w:r>
      <w:r>
        <w:rPr>
          <w:noProof/>
        </w:rPr>
        <w:t>£30,000 per year.</w:t>
      </w:r>
    </w:p>
    <w:p w14:paraId="6D6104BB" w14:textId="132610A0" w:rsidR="008D1DA9" w:rsidRDefault="008D1DA9" w:rsidP="00CB0405">
      <w:pPr>
        <w:rPr>
          <w:noProof/>
        </w:rPr>
      </w:pPr>
      <w:r>
        <w:rPr>
          <w:noProof/>
        </w:rPr>
        <w:t xml:space="preserve">This is a one-off funding round made possible thanks to players of the People’s Postcode Lottery. </w:t>
      </w:r>
    </w:p>
    <w:p w14:paraId="365895E1" w14:textId="136E9055" w:rsidR="006617DA" w:rsidRDefault="006617DA" w:rsidP="00CB0405">
      <w:r>
        <w:rPr>
          <w:noProof/>
        </w:rPr>
        <w:t xml:space="preserve">If you are successful, we reserve the right to offer you a lower or higher amount than you have requested. </w:t>
      </w:r>
    </w:p>
    <w:p w14:paraId="72F57AE7" w14:textId="628382BC" w:rsidR="008D1DA9" w:rsidRDefault="008D1DA9" w:rsidP="00A963DF">
      <w:pPr>
        <w:pStyle w:val="Heading3"/>
      </w:pPr>
      <w:bookmarkStart w:id="9" w:name="_Toc88214753"/>
      <w:r>
        <w:t>How long does the funding last?</w:t>
      </w:r>
      <w:bookmarkEnd w:id="9"/>
    </w:p>
    <w:p w14:paraId="2D934F60" w14:textId="55DA6546" w:rsidR="002E2AC6" w:rsidRDefault="002E2AC6" w:rsidP="00CB0405">
      <w:pPr>
        <w:rPr>
          <w:noProof/>
        </w:rPr>
      </w:pPr>
      <w:r>
        <w:rPr>
          <w:noProof/>
        </w:rPr>
        <w:t xml:space="preserve">The funding period should last between one and three years. </w:t>
      </w:r>
    </w:p>
    <w:p w14:paraId="3F326F37" w14:textId="1990E157" w:rsidR="00864C9D" w:rsidRDefault="00666074" w:rsidP="00A963DF">
      <w:pPr>
        <w:pStyle w:val="Heading3"/>
      </w:pPr>
      <w:bookmarkStart w:id="10" w:name="_Toc88214754"/>
      <w:r>
        <w:t>Who can apply</w:t>
      </w:r>
      <w:r w:rsidR="00864C9D">
        <w:t>?</w:t>
      </w:r>
      <w:bookmarkEnd w:id="10"/>
    </w:p>
    <w:p w14:paraId="33773052" w14:textId="58C2B8E5" w:rsidR="00666074" w:rsidRDefault="00666074" w:rsidP="00CB0405">
      <w:bookmarkStart w:id="11" w:name="_Hlk83738873"/>
      <w:r>
        <w:t xml:space="preserve">Youth Music Recharge </w:t>
      </w:r>
      <w:r w:rsidR="000A3AC1">
        <w:t xml:space="preserve">is aimed </w:t>
      </w:r>
      <w:r>
        <w:t xml:space="preserve">at </w:t>
      </w:r>
      <w:r w:rsidR="000A3AC1">
        <w:t xml:space="preserve">not-for-profit </w:t>
      </w:r>
      <w:r w:rsidR="0020503C">
        <w:t>organisations</w:t>
      </w:r>
      <w:r>
        <w:t xml:space="preserve">. </w:t>
      </w:r>
      <w:r w:rsidR="00E47575">
        <w:t xml:space="preserve">‘Not-for-profit’ includes registered charities, charitable incorporated organisations, community interest companies, constituted voluntary groups, and co-operatives. </w:t>
      </w:r>
      <w:r w:rsidR="00005C73">
        <w:t xml:space="preserve">It is open to new, </w:t>
      </w:r>
      <w:r w:rsidR="00950CE8">
        <w:t>existing,</w:t>
      </w:r>
      <w:r w:rsidR="00005C73">
        <w:t xml:space="preserve"> and previous Youth Music grantholders.</w:t>
      </w:r>
    </w:p>
    <w:p w14:paraId="68EB25EF" w14:textId="62B6F03E" w:rsidR="003950EB" w:rsidRDefault="000A3AC1" w:rsidP="00CB0405">
      <w:r>
        <w:t>If you can</w:t>
      </w:r>
      <w:r w:rsidR="003950EB">
        <w:t xml:space="preserve"> answer yes to </w:t>
      </w:r>
      <w:r w:rsidR="00900154">
        <w:t xml:space="preserve">all </w:t>
      </w:r>
      <w:r w:rsidR="00C926BA">
        <w:t>ten</w:t>
      </w:r>
      <w:r w:rsidR="00ED560A">
        <w:t xml:space="preserve"> </w:t>
      </w:r>
      <w:r w:rsidR="005E5DEF">
        <w:t>statements</w:t>
      </w:r>
      <w:r w:rsidR="00900154">
        <w:t xml:space="preserve"> below</w:t>
      </w:r>
      <w:r>
        <w:t>, then you can</w:t>
      </w:r>
      <w:r w:rsidR="003950EB">
        <w:t xml:space="preserve"> apply</w:t>
      </w:r>
      <w:r w:rsidR="00ED560A">
        <w:t>.</w:t>
      </w:r>
    </w:p>
    <w:p w14:paraId="2065893D" w14:textId="7B5229FB" w:rsidR="00C42BCB" w:rsidRPr="00666074" w:rsidRDefault="00C42BCB" w:rsidP="00CB0405">
      <w:pPr>
        <w:pStyle w:val="ListParagraph"/>
        <w:numPr>
          <w:ilvl w:val="0"/>
          <w:numId w:val="24"/>
        </w:numPr>
      </w:pPr>
      <w:r>
        <w:lastRenderedPageBreak/>
        <w:t>We have a track record</w:t>
      </w:r>
      <w:r w:rsidRPr="0068651D">
        <w:t xml:space="preserve"> </w:t>
      </w:r>
      <w:r>
        <w:t>helping young people</w:t>
      </w:r>
      <w:r w:rsidR="00037BE6">
        <w:t xml:space="preserve"> aged 0 to 25 </w:t>
      </w:r>
      <w:r w:rsidR="004A7026">
        <w:t>who face</w:t>
      </w:r>
      <w:r>
        <w:t xml:space="preserve"> barriers</w:t>
      </w:r>
      <w:r w:rsidRPr="0068651D">
        <w:t xml:space="preserve"> to make, learn and earn in music</w:t>
      </w:r>
      <w:r w:rsidR="006D2C55">
        <w:t>.</w:t>
      </w:r>
      <w:r w:rsidR="00666074">
        <w:t xml:space="preserve"> </w:t>
      </w:r>
    </w:p>
    <w:p w14:paraId="4743E6BB" w14:textId="71CBB145" w:rsidR="003950EB" w:rsidRDefault="003950EB" w:rsidP="00CB0405">
      <w:pPr>
        <w:pStyle w:val="ListParagraph"/>
        <w:numPr>
          <w:ilvl w:val="0"/>
          <w:numId w:val="24"/>
        </w:numPr>
      </w:pPr>
      <w:r>
        <w:t>We’re a not-for-profit organisation</w:t>
      </w:r>
      <w:r w:rsidR="00E47575">
        <w:t xml:space="preserve"> </w:t>
      </w:r>
      <w:r>
        <w:t xml:space="preserve">that </w:t>
      </w:r>
      <w:r w:rsidR="00C62C86">
        <w:t>was</w:t>
      </w:r>
      <w:r>
        <w:t xml:space="preserve"> legally constituted </w:t>
      </w:r>
      <w:r w:rsidR="00C62C86">
        <w:t>on or before 1 January 2020</w:t>
      </w:r>
      <w:r w:rsidR="006D2C55">
        <w:t>.</w:t>
      </w:r>
      <w:r>
        <w:t xml:space="preserve"> </w:t>
      </w:r>
    </w:p>
    <w:p w14:paraId="02B8D565" w14:textId="1F2B5736" w:rsidR="003950EB" w:rsidRDefault="003950EB" w:rsidP="00CB0405">
      <w:pPr>
        <w:pStyle w:val="ListParagraph"/>
        <w:numPr>
          <w:ilvl w:val="0"/>
          <w:numId w:val="24"/>
        </w:numPr>
      </w:pPr>
      <w:r>
        <w:t xml:space="preserve">We’re based in England, </w:t>
      </w:r>
      <w:r w:rsidR="00950CE8">
        <w:t>Scotland,</w:t>
      </w:r>
      <w:r>
        <w:t xml:space="preserve"> or Wales</w:t>
      </w:r>
      <w:r w:rsidR="006D2C55">
        <w:t>.</w:t>
      </w:r>
      <w:r>
        <w:t xml:space="preserve"> </w:t>
      </w:r>
    </w:p>
    <w:bookmarkEnd w:id="11"/>
    <w:p w14:paraId="2EA0954A" w14:textId="506E724B" w:rsidR="00666074" w:rsidRDefault="00666074" w:rsidP="00CB0405">
      <w:pPr>
        <w:pStyle w:val="ListParagraph"/>
        <w:numPr>
          <w:ilvl w:val="0"/>
          <w:numId w:val="24"/>
        </w:numPr>
        <w:rPr>
          <w:noProof/>
        </w:rPr>
      </w:pPr>
      <w:r>
        <w:rPr>
          <w:noProof/>
        </w:rPr>
        <w:t xml:space="preserve">We can provide a set of </w:t>
      </w:r>
      <w:r w:rsidR="00005C73">
        <w:rPr>
          <w:noProof/>
        </w:rPr>
        <w:t xml:space="preserve">annual </w:t>
      </w:r>
      <w:r>
        <w:rPr>
          <w:noProof/>
        </w:rPr>
        <w:t>accounts and some recent ‘management accounts’</w:t>
      </w:r>
      <w:r w:rsidR="00535D42">
        <w:rPr>
          <w:noProof/>
        </w:rPr>
        <w:t>. By management accounts, we mean something that tells us about your current financial position. This should cover the period since your last accounts.</w:t>
      </w:r>
    </w:p>
    <w:p w14:paraId="58636B22" w14:textId="59B2EFBA" w:rsidR="000020D9" w:rsidRDefault="003950EB" w:rsidP="00CB0405">
      <w:pPr>
        <w:pStyle w:val="ListParagraph"/>
        <w:numPr>
          <w:ilvl w:val="0"/>
          <w:numId w:val="24"/>
        </w:numPr>
        <w:rPr>
          <w:noProof/>
        </w:rPr>
      </w:pPr>
      <w:r>
        <w:rPr>
          <w:noProof/>
        </w:rPr>
        <w:t>Our turnover in the last financial year was less than £1million</w:t>
      </w:r>
      <w:r w:rsidR="006D2C55">
        <w:rPr>
          <w:noProof/>
        </w:rPr>
        <w:t>.</w:t>
      </w:r>
    </w:p>
    <w:p w14:paraId="216DD045" w14:textId="40A3964D" w:rsidR="003950EB" w:rsidRDefault="00E8597C" w:rsidP="00CB0405">
      <w:pPr>
        <w:pStyle w:val="ListParagraph"/>
        <w:numPr>
          <w:ilvl w:val="0"/>
          <w:numId w:val="24"/>
        </w:numPr>
        <w:rPr>
          <w:noProof/>
        </w:rPr>
      </w:pPr>
      <w:r>
        <w:rPr>
          <w:noProof/>
        </w:rPr>
        <w:t>O</w:t>
      </w:r>
      <w:r w:rsidR="003950EB">
        <w:rPr>
          <w:noProof/>
        </w:rPr>
        <w:t xml:space="preserve">ur free reserves </w:t>
      </w:r>
      <w:r>
        <w:rPr>
          <w:noProof/>
        </w:rPr>
        <w:t xml:space="preserve">are not more than </w:t>
      </w:r>
      <w:r w:rsidR="006D2C55">
        <w:rPr>
          <w:noProof/>
        </w:rPr>
        <w:t>our annual running costs.</w:t>
      </w:r>
    </w:p>
    <w:p w14:paraId="133DCBF3" w14:textId="5EC9D8BE" w:rsidR="00666074" w:rsidRDefault="00666074" w:rsidP="00CB0405">
      <w:pPr>
        <w:pStyle w:val="ListParagraph"/>
        <w:numPr>
          <w:ilvl w:val="0"/>
          <w:numId w:val="24"/>
        </w:numPr>
        <w:rPr>
          <w:noProof/>
        </w:rPr>
      </w:pPr>
      <w:r>
        <w:rPr>
          <w:noProof/>
        </w:rPr>
        <w:t>We have a safeguarding policy that we review regularly</w:t>
      </w:r>
      <w:r w:rsidR="006D2C55">
        <w:rPr>
          <w:noProof/>
        </w:rPr>
        <w:t>.</w:t>
      </w:r>
    </w:p>
    <w:p w14:paraId="47E8A627" w14:textId="008CE9E3" w:rsidR="00666074" w:rsidRDefault="00666074" w:rsidP="00CB0405">
      <w:pPr>
        <w:pStyle w:val="ListParagraph"/>
        <w:numPr>
          <w:ilvl w:val="0"/>
          <w:numId w:val="24"/>
        </w:numPr>
        <w:rPr>
          <w:noProof/>
        </w:rPr>
      </w:pPr>
      <w:r>
        <w:rPr>
          <w:noProof/>
        </w:rPr>
        <w:t>We are committed to improving equality, diversity and inclusion within our organisation</w:t>
      </w:r>
      <w:r w:rsidR="006D2C55">
        <w:rPr>
          <w:noProof/>
        </w:rPr>
        <w:t>.</w:t>
      </w:r>
    </w:p>
    <w:p w14:paraId="26DFAFF2" w14:textId="38F55C6B" w:rsidR="00666074" w:rsidRDefault="00666074" w:rsidP="00CB0405">
      <w:pPr>
        <w:pStyle w:val="ListParagraph"/>
        <w:numPr>
          <w:ilvl w:val="0"/>
          <w:numId w:val="24"/>
        </w:numPr>
        <w:rPr>
          <w:noProof/>
        </w:rPr>
      </w:pPr>
      <w:r>
        <w:rPr>
          <w:noProof/>
        </w:rPr>
        <w:t>We comply with all relevant UK l</w:t>
      </w:r>
      <w:r w:rsidR="001C67DA">
        <w:rPr>
          <w:noProof/>
        </w:rPr>
        <w:t>aws</w:t>
      </w:r>
      <w:r>
        <w:rPr>
          <w:noProof/>
        </w:rPr>
        <w:t xml:space="preserve"> in our employment and other practices</w:t>
      </w:r>
      <w:r w:rsidR="006D2C55">
        <w:rPr>
          <w:noProof/>
        </w:rPr>
        <w:t>.</w:t>
      </w:r>
    </w:p>
    <w:p w14:paraId="23E65255" w14:textId="4BB570DE" w:rsidR="00666074" w:rsidRDefault="00666074" w:rsidP="00CB0405">
      <w:pPr>
        <w:pStyle w:val="ListParagraph"/>
        <w:numPr>
          <w:ilvl w:val="0"/>
          <w:numId w:val="24"/>
        </w:numPr>
        <w:rPr>
          <w:noProof/>
        </w:rPr>
      </w:pPr>
      <w:r>
        <w:rPr>
          <w:noProof/>
        </w:rPr>
        <w:t xml:space="preserve">We have relevant insurances in place for the work we </w:t>
      </w:r>
      <w:r w:rsidR="001C67DA">
        <w:rPr>
          <w:noProof/>
        </w:rPr>
        <w:t>carry out</w:t>
      </w:r>
      <w:r w:rsidR="00ED560A">
        <w:rPr>
          <w:noProof/>
        </w:rPr>
        <w:t>.</w:t>
      </w:r>
    </w:p>
    <w:p w14:paraId="6AE5C2D2" w14:textId="65E01A4E" w:rsidR="006D2C55" w:rsidRDefault="006D2C55" w:rsidP="00A963DF">
      <w:pPr>
        <w:pStyle w:val="Heading3"/>
      </w:pPr>
      <w:bookmarkStart w:id="12" w:name="_Toc88214755"/>
      <w:r>
        <w:t>What kind of activities can the funding support?</w:t>
      </w:r>
      <w:bookmarkEnd w:id="12"/>
    </w:p>
    <w:p w14:paraId="0F56DCFF" w14:textId="4DC8518D" w:rsidR="008E637E" w:rsidRDefault="008E637E" w:rsidP="008E637E">
      <w:pPr>
        <w:rPr>
          <w:noProof/>
        </w:rPr>
      </w:pPr>
      <w:r>
        <w:t>This is a</w:t>
      </w:r>
      <w:r>
        <w:rPr>
          <w:noProof/>
        </w:rPr>
        <w:t xml:space="preserve"> flexible grant to help you navigate the risks and opportunities that will arise in the coming years.</w:t>
      </w:r>
    </w:p>
    <w:p w14:paraId="0B6FF531" w14:textId="77777777" w:rsidR="006D2C55" w:rsidRDefault="006D2C55" w:rsidP="00CB0405">
      <w:pPr>
        <w:rPr>
          <w:noProof/>
        </w:rPr>
      </w:pPr>
      <w:r>
        <w:rPr>
          <w:noProof/>
        </w:rPr>
        <w:t>The funding will be invested in organisations to bring about two outcomes:</w:t>
      </w:r>
    </w:p>
    <w:p w14:paraId="06392F80" w14:textId="7D8C2F20" w:rsidR="004A7026" w:rsidRDefault="004A7026" w:rsidP="004A7026">
      <w:pPr>
        <w:pStyle w:val="ListParagraph"/>
        <w:numPr>
          <w:ilvl w:val="0"/>
          <w:numId w:val="30"/>
        </w:numPr>
      </w:pPr>
      <w:r w:rsidRPr="008D1DA9">
        <w:rPr>
          <w:b/>
        </w:rPr>
        <w:t xml:space="preserve">Improved wellbeing of staff, freelancers, </w:t>
      </w:r>
      <w:r w:rsidR="00950CE8" w:rsidRPr="008D1DA9">
        <w:rPr>
          <w:b/>
        </w:rPr>
        <w:t>volunteers,</w:t>
      </w:r>
      <w:r w:rsidRPr="008D1DA9">
        <w:rPr>
          <w:b/>
        </w:rPr>
        <w:t xml:space="preserve"> and young people.</w:t>
      </w:r>
      <w:r>
        <w:t xml:space="preserve"> Embedding good wellbeing in day-to-day working to ensure a healthy and motivated team.</w:t>
      </w:r>
    </w:p>
    <w:p w14:paraId="5BD133C1" w14:textId="77777777" w:rsidR="00A26271" w:rsidRDefault="006D2C55" w:rsidP="00E5200F">
      <w:pPr>
        <w:pStyle w:val="ListParagraph"/>
        <w:numPr>
          <w:ilvl w:val="0"/>
          <w:numId w:val="30"/>
        </w:numPr>
      </w:pPr>
      <w:r w:rsidRPr="00A26271">
        <w:rPr>
          <w:b/>
        </w:rPr>
        <w:t>Improved capacity and capability of organisations.</w:t>
      </w:r>
      <w:r>
        <w:t xml:space="preserve"> Helping organisations grow, adapt and be more sustainable.</w:t>
      </w:r>
      <w:r w:rsidR="00A26271">
        <w:t xml:space="preserve"> </w:t>
      </w:r>
    </w:p>
    <w:p w14:paraId="2FAB1941" w14:textId="21EF0EFD" w:rsidR="006D2C55" w:rsidRDefault="006D2C55" w:rsidP="00A26271">
      <w:r>
        <w:t xml:space="preserve">All proposals should respond to both outcomes. </w:t>
      </w:r>
      <w:r w:rsidR="008E637E">
        <w:t>The balance of funding towards each outcome is your decision.</w:t>
      </w:r>
    </w:p>
    <w:p w14:paraId="5ACD21C5" w14:textId="65746F45" w:rsidR="00B776AC" w:rsidRDefault="00B776AC" w:rsidP="00A26271"/>
    <w:p w14:paraId="3EDDA879" w14:textId="77777777" w:rsidR="00B776AC" w:rsidRDefault="00B776AC" w:rsidP="00A26271"/>
    <w:p w14:paraId="68FD360D" w14:textId="6D5BF171" w:rsidR="00301350" w:rsidRDefault="00301350" w:rsidP="00A963DF">
      <w:pPr>
        <w:pStyle w:val="Heading3"/>
      </w:pPr>
      <w:bookmarkStart w:id="13" w:name="_Toc88214756"/>
      <w:r>
        <w:lastRenderedPageBreak/>
        <w:t>What can I spend the money on?</w:t>
      </w:r>
      <w:bookmarkEnd w:id="13"/>
    </w:p>
    <w:p w14:paraId="4959EE31" w14:textId="0CF40EF1" w:rsidR="00C274A2" w:rsidRDefault="00301350" w:rsidP="00C274A2">
      <w:pPr>
        <w:rPr>
          <w:noProof/>
        </w:rPr>
      </w:pPr>
      <w:r>
        <w:rPr>
          <w:noProof/>
        </w:rPr>
        <w:t xml:space="preserve">The funding can be spent on the </w:t>
      </w:r>
      <w:r w:rsidR="00E76C23">
        <w:rPr>
          <w:noProof/>
        </w:rPr>
        <w:t>activities</w:t>
      </w:r>
      <w:r>
        <w:rPr>
          <w:noProof/>
        </w:rPr>
        <w:t xml:space="preserve"> you need to bring about the Youth Music Recharge outcomes. </w:t>
      </w:r>
      <w:r w:rsidR="00C274A2">
        <w:rPr>
          <w:noProof/>
        </w:rPr>
        <w:t xml:space="preserve">Whether that’s to plug a gap in your budget for ongoing costs, or test a new project or product. </w:t>
      </w:r>
    </w:p>
    <w:p w14:paraId="24EAC3AC" w14:textId="586A797C" w:rsidR="00C463CD" w:rsidRDefault="00C463CD" w:rsidP="00C463CD">
      <w:r>
        <w:rPr>
          <w:noProof/>
        </w:rPr>
        <w:t>It can be used to fund core costs, project costs and capital costs and equipment.</w:t>
      </w:r>
      <w:r w:rsidRPr="006D2C55">
        <w:t xml:space="preserve"> </w:t>
      </w:r>
      <w:r>
        <w:rPr>
          <w:noProof/>
        </w:rPr>
        <w:t xml:space="preserve">By core costs we mean </w:t>
      </w:r>
      <w:r>
        <w:t xml:space="preserve">costs to run an organisation’s core functions. </w:t>
      </w:r>
      <w:r w:rsidR="00257DDF">
        <w:t>All</w:t>
      </w:r>
      <w:r>
        <w:t xml:space="preserve"> these costs are eligible:</w:t>
      </w:r>
    </w:p>
    <w:p w14:paraId="19DB4EAE" w14:textId="744AB1ED" w:rsidR="003B1F22" w:rsidRPr="00A8370F" w:rsidRDefault="003B1F22" w:rsidP="003B1F22">
      <w:pPr>
        <w:pStyle w:val="ListParagraph"/>
        <w:numPr>
          <w:ilvl w:val="0"/>
          <w:numId w:val="23"/>
        </w:numPr>
      </w:pPr>
      <w:r w:rsidRPr="00A8370F">
        <w:t>Salaries</w:t>
      </w:r>
      <w:r>
        <w:t xml:space="preserve">, </w:t>
      </w:r>
      <w:r w:rsidRPr="00A8370F">
        <w:t xml:space="preserve">freelance </w:t>
      </w:r>
      <w:r w:rsidR="00950CE8" w:rsidRPr="00A8370F">
        <w:t>fees,</w:t>
      </w:r>
      <w:r>
        <w:t xml:space="preserve"> or consultancy. </w:t>
      </w:r>
    </w:p>
    <w:p w14:paraId="0D661785" w14:textId="77777777" w:rsidR="003B1F22" w:rsidRPr="000A4AAD" w:rsidRDefault="003B1F22" w:rsidP="003B1F22">
      <w:pPr>
        <w:pStyle w:val="ListParagraph"/>
        <w:numPr>
          <w:ilvl w:val="0"/>
          <w:numId w:val="23"/>
        </w:numPr>
      </w:pPr>
      <w:r>
        <w:t>Strategy and business planning.</w:t>
      </w:r>
    </w:p>
    <w:p w14:paraId="20A10689" w14:textId="77777777" w:rsidR="003B1F22" w:rsidRPr="00A8370F" w:rsidRDefault="003B1F22" w:rsidP="003B1F22">
      <w:pPr>
        <w:pStyle w:val="ListParagraph"/>
        <w:numPr>
          <w:ilvl w:val="0"/>
          <w:numId w:val="23"/>
        </w:numPr>
      </w:pPr>
      <w:r w:rsidRPr="00A8370F">
        <w:t>Communications and marketing</w:t>
      </w:r>
      <w:r>
        <w:t>.</w:t>
      </w:r>
    </w:p>
    <w:p w14:paraId="5C84789B" w14:textId="77777777" w:rsidR="003B1F22" w:rsidRPr="00A8370F" w:rsidRDefault="003B1F22" w:rsidP="003B1F22">
      <w:pPr>
        <w:pStyle w:val="ListParagraph"/>
        <w:numPr>
          <w:ilvl w:val="0"/>
          <w:numId w:val="23"/>
        </w:numPr>
      </w:pPr>
      <w:r w:rsidRPr="00A8370F">
        <w:t>Operation</w:t>
      </w:r>
      <w:r>
        <w:t>al costs</w:t>
      </w:r>
      <w:r w:rsidRPr="00A8370F">
        <w:t xml:space="preserve"> (including rent, legal and governance)</w:t>
      </w:r>
      <w:r>
        <w:t>.</w:t>
      </w:r>
    </w:p>
    <w:p w14:paraId="6113AD0C" w14:textId="77777777" w:rsidR="003B1F22" w:rsidRPr="00A8370F" w:rsidRDefault="003B1F22" w:rsidP="003B1F22">
      <w:pPr>
        <w:pStyle w:val="ListParagraph"/>
        <w:numPr>
          <w:ilvl w:val="0"/>
          <w:numId w:val="23"/>
        </w:numPr>
      </w:pPr>
      <w:r w:rsidRPr="00A8370F">
        <w:t>Digital development and strategy (including IT upgrades)</w:t>
      </w:r>
      <w:r>
        <w:t>.</w:t>
      </w:r>
    </w:p>
    <w:p w14:paraId="4AE27DED" w14:textId="77777777" w:rsidR="003B1F22" w:rsidRPr="00A8370F" w:rsidRDefault="003B1F22" w:rsidP="003B1F22">
      <w:pPr>
        <w:pStyle w:val="ListParagraph"/>
        <w:numPr>
          <w:ilvl w:val="0"/>
          <w:numId w:val="23"/>
        </w:numPr>
      </w:pPr>
      <w:r>
        <w:t>Activities to generate i</w:t>
      </w:r>
      <w:r w:rsidRPr="00A8370F">
        <w:t>ncome</w:t>
      </w:r>
      <w:r>
        <w:t>.</w:t>
      </w:r>
      <w:r w:rsidRPr="00A8370F">
        <w:t xml:space="preserve"> </w:t>
      </w:r>
    </w:p>
    <w:p w14:paraId="6E05BB65" w14:textId="77777777" w:rsidR="003B1F22" w:rsidRPr="00A8370F" w:rsidRDefault="003B1F22" w:rsidP="003B1F22">
      <w:pPr>
        <w:pStyle w:val="ListParagraph"/>
        <w:numPr>
          <w:ilvl w:val="0"/>
          <w:numId w:val="23"/>
        </w:numPr>
      </w:pPr>
      <w:r w:rsidRPr="00A8370F">
        <w:t>Training</w:t>
      </w:r>
      <w:r>
        <w:t>.</w:t>
      </w:r>
    </w:p>
    <w:p w14:paraId="6CF30AC6" w14:textId="77777777" w:rsidR="003B1F22" w:rsidRDefault="003B1F22" w:rsidP="003B1F22">
      <w:pPr>
        <w:pStyle w:val="ListParagraph"/>
        <w:numPr>
          <w:ilvl w:val="0"/>
          <w:numId w:val="23"/>
        </w:numPr>
      </w:pPr>
      <w:r w:rsidRPr="00A8370F">
        <w:t>Organisational development activity</w:t>
      </w:r>
      <w:r>
        <w:t>.</w:t>
      </w:r>
    </w:p>
    <w:p w14:paraId="42F13C26" w14:textId="77777777" w:rsidR="003B1F22" w:rsidRPr="007D025F" w:rsidRDefault="003B1F22" w:rsidP="003B1F22">
      <w:pPr>
        <w:pStyle w:val="ListParagraph"/>
        <w:numPr>
          <w:ilvl w:val="0"/>
          <w:numId w:val="23"/>
        </w:numPr>
      </w:pPr>
      <w:r>
        <w:t>Other core and development costs.</w:t>
      </w:r>
    </w:p>
    <w:p w14:paraId="3B9D5F23" w14:textId="77777777" w:rsidR="003B1F22" w:rsidRPr="003E1D4F" w:rsidRDefault="003B1F22" w:rsidP="003B1F22">
      <w:pPr>
        <w:pStyle w:val="ListParagraph"/>
        <w:numPr>
          <w:ilvl w:val="0"/>
          <w:numId w:val="23"/>
        </w:numPr>
      </w:pPr>
      <w:r>
        <w:t>Capital costs.</w:t>
      </w:r>
    </w:p>
    <w:p w14:paraId="68B438CF" w14:textId="5E4501AF" w:rsidR="003E1543" w:rsidRPr="003D5909" w:rsidRDefault="003E1543" w:rsidP="003E1543">
      <w:pPr>
        <w:rPr>
          <w:noProof/>
        </w:rPr>
      </w:pPr>
      <w:r w:rsidRPr="003D5909">
        <w:rPr>
          <w:noProof/>
        </w:rPr>
        <w:t xml:space="preserve">We </w:t>
      </w:r>
      <w:r w:rsidR="006549E3" w:rsidRPr="003D5909">
        <w:rPr>
          <w:noProof/>
        </w:rPr>
        <w:t>want the funding to help</w:t>
      </w:r>
      <w:r w:rsidRPr="003D5909">
        <w:rPr>
          <w:noProof/>
        </w:rPr>
        <w:t xml:space="preserve"> strengthen your organisation </w:t>
      </w:r>
      <w:r w:rsidR="006549E3" w:rsidRPr="003D5909">
        <w:rPr>
          <w:noProof/>
        </w:rPr>
        <w:t>for</w:t>
      </w:r>
      <w:r w:rsidRPr="003D5909">
        <w:rPr>
          <w:noProof/>
        </w:rPr>
        <w:t xml:space="preserve"> the long-term.</w:t>
      </w:r>
    </w:p>
    <w:p w14:paraId="47BAD06F" w14:textId="5A6365E3" w:rsidR="004141E9" w:rsidRPr="003D5909" w:rsidRDefault="004141E9" w:rsidP="00CB0405">
      <w:pPr>
        <w:rPr>
          <w:b/>
        </w:rPr>
      </w:pPr>
      <w:r w:rsidRPr="003D5909">
        <w:rPr>
          <w:noProof/>
        </w:rPr>
        <w:t>You are not required to raise any match funding</w:t>
      </w:r>
      <w:r w:rsidR="00FF0AD6" w:rsidRPr="003D5909">
        <w:rPr>
          <w:noProof/>
        </w:rPr>
        <w:t xml:space="preserve">. </w:t>
      </w:r>
      <w:r w:rsidR="00572B01" w:rsidRPr="003D5909">
        <w:rPr>
          <w:noProof/>
        </w:rPr>
        <w:t xml:space="preserve">However we require that you pay </w:t>
      </w:r>
      <w:r w:rsidR="00572B01" w:rsidRPr="003D5909">
        <w:t xml:space="preserve">people throughout the grant at or above the real </w:t>
      </w:r>
      <w:hyperlink r:id="rId15" w:history="1">
        <w:r w:rsidR="00572B01" w:rsidRPr="00804727">
          <w:rPr>
            <w:rStyle w:val="Hyperlink"/>
          </w:rPr>
          <w:t>Living Wage</w:t>
        </w:r>
      </w:hyperlink>
      <w:r w:rsidR="00572B01" w:rsidRPr="00804727">
        <w:rPr>
          <w:rStyle w:val="Hyperlink"/>
        </w:rPr>
        <w:t>.</w:t>
      </w:r>
    </w:p>
    <w:p w14:paraId="1AD4EAF7" w14:textId="09F7D3B3" w:rsidR="006D2C55" w:rsidRPr="003D5909" w:rsidRDefault="006D2C55" w:rsidP="00CB0405">
      <w:pPr>
        <w:rPr>
          <w:noProof/>
        </w:rPr>
      </w:pPr>
      <w:r w:rsidRPr="003D5909">
        <w:rPr>
          <w:noProof/>
        </w:rPr>
        <w:t xml:space="preserve">Activities to improve your </w:t>
      </w:r>
      <w:r w:rsidRPr="003D5909">
        <w:rPr>
          <w:b/>
          <w:noProof/>
        </w:rPr>
        <w:t>capacity and capability</w:t>
      </w:r>
      <w:r w:rsidRPr="003D5909">
        <w:rPr>
          <w:noProof/>
        </w:rPr>
        <w:t xml:space="preserve"> </w:t>
      </w:r>
      <w:r w:rsidR="00B17D7B" w:rsidRPr="003D5909">
        <w:rPr>
          <w:noProof/>
        </w:rPr>
        <w:t xml:space="preserve">are those which increase your ability to do something. Whether that’s doing more, or doing it better. This </w:t>
      </w:r>
      <w:r w:rsidRPr="003D5909">
        <w:rPr>
          <w:noProof/>
        </w:rPr>
        <w:t>might include:</w:t>
      </w:r>
    </w:p>
    <w:p w14:paraId="44BD8E8B" w14:textId="2F20B186" w:rsidR="00301350" w:rsidRPr="003D5909" w:rsidRDefault="00301350" w:rsidP="00CB0405">
      <w:pPr>
        <w:pStyle w:val="ListParagraph"/>
        <w:numPr>
          <w:ilvl w:val="0"/>
          <w:numId w:val="29"/>
        </w:numPr>
        <w:rPr>
          <w:rFonts w:ascii="Calibri" w:hAnsi="Calibri" w:cs="Calibri"/>
        </w:rPr>
      </w:pPr>
      <w:r w:rsidRPr="003D5909">
        <w:t>Paying salary costs of core staff</w:t>
      </w:r>
      <w:r w:rsidR="006549E3" w:rsidRPr="003D5909">
        <w:t xml:space="preserve">, including senior management. </w:t>
      </w:r>
    </w:p>
    <w:p w14:paraId="37CE33D5" w14:textId="7931AEE6" w:rsidR="006D2C55" w:rsidRPr="003D5909" w:rsidRDefault="00CB0405" w:rsidP="00CB0405">
      <w:pPr>
        <w:pStyle w:val="ListParagraph"/>
        <w:numPr>
          <w:ilvl w:val="0"/>
          <w:numId w:val="29"/>
        </w:numPr>
        <w:rPr>
          <w:rFonts w:ascii="Calibri" w:hAnsi="Calibri" w:cs="Calibri"/>
        </w:rPr>
      </w:pPr>
      <w:r w:rsidRPr="003D5909">
        <w:t xml:space="preserve">Buying in external expertise to help you develop an area of your </w:t>
      </w:r>
      <w:r w:rsidR="00C80AFF" w:rsidRPr="003D5909">
        <w:t>practice</w:t>
      </w:r>
      <w:r w:rsidRPr="003D5909">
        <w:t>.</w:t>
      </w:r>
      <w:r w:rsidR="00C80AFF" w:rsidRPr="003D5909">
        <w:t xml:space="preserve"> For example, d</w:t>
      </w:r>
      <w:r w:rsidRPr="003D5909">
        <w:t>igital</w:t>
      </w:r>
      <w:r w:rsidR="00C80AFF" w:rsidRPr="003D5909">
        <w:t xml:space="preserve"> capability</w:t>
      </w:r>
      <w:r w:rsidRPr="003D5909">
        <w:t>, financial planning</w:t>
      </w:r>
      <w:r w:rsidR="00C80AFF" w:rsidRPr="003D5909">
        <w:t>, diversity and inclusion</w:t>
      </w:r>
      <w:r w:rsidR="00070E11" w:rsidRPr="003D5909">
        <w:t xml:space="preserve">, </w:t>
      </w:r>
      <w:r w:rsidR="00C80AFF" w:rsidRPr="003D5909">
        <w:t>safeguarding</w:t>
      </w:r>
      <w:r w:rsidR="00070E11" w:rsidRPr="003D5909">
        <w:t>, fundraising, youth participation</w:t>
      </w:r>
      <w:r w:rsidR="00B8390D" w:rsidRPr="003D5909">
        <w:t xml:space="preserve">, </w:t>
      </w:r>
      <w:r w:rsidR="00ED65D6" w:rsidRPr="003D5909">
        <w:t>environmental sustainability</w:t>
      </w:r>
      <w:r w:rsidR="00C80AFF" w:rsidRPr="003D5909">
        <w:t>.</w:t>
      </w:r>
      <w:r w:rsidRPr="003D5909">
        <w:t xml:space="preserve"> </w:t>
      </w:r>
    </w:p>
    <w:p w14:paraId="092C944E" w14:textId="1DC0F746" w:rsidR="006D2C55" w:rsidRPr="003D5909" w:rsidRDefault="006D2C55" w:rsidP="00CB0405">
      <w:pPr>
        <w:pStyle w:val="ListParagraph"/>
        <w:numPr>
          <w:ilvl w:val="0"/>
          <w:numId w:val="29"/>
        </w:numPr>
      </w:pPr>
      <w:r w:rsidRPr="003D5909">
        <w:t>Working with a</w:t>
      </w:r>
      <w:r w:rsidR="00C80AFF" w:rsidRPr="003D5909">
        <w:t xml:space="preserve"> coach or</w:t>
      </w:r>
      <w:r w:rsidRPr="003D5909">
        <w:t xml:space="preserve"> business mentor to </w:t>
      </w:r>
      <w:r w:rsidR="00C80AFF" w:rsidRPr="003D5909">
        <w:t xml:space="preserve">help </w:t>
      </w:r>
      <w:r w:rsidRPr="003D5909">
        <w:t xml:space="preserve">with business planning. </w:t>
      </w:r>
    </w:p>
    <w:p w14:paraId="0496451A" w14:textId="4379E74A" w:rsidR="006D2C55" w:rsidRPr="003D5909" w:rsidRDefault="006D2C55" w:rsidP="00CB0405">
      <w:pPr>
        <w:pStyle w:val="ListParagraph"/>
        <w:numPr>
          <w:ilvl w:val="0"/>
          <w:numId w:val="29"/>
        </w:numPr>
      </w:pPr>
      <w:r w:rsidRPr="003D5909">
        <w:t xml:space="preserve">Trying a new </w:t>
      </w:r>
      <w:r w:rsidR="00C80AFF" w:rsidRPr="003D5909">
        <w:t xml:space="preserve">fundraising </w:t>
      </w:r>
      <w:r w:rsidRPr="003D5909">
        <w:t>campaign to generate income and build your supporter base.</w:t>
      </w:r>
    </w:p>
    <w:p w14:paraId="5D9D41D6" w14:textId="042EB971" w:rsidR="006D2C55" w:rsidRPr="003D5909" w:rsidRDefault="006D2C55" w:rsidP="00CB0405">
      <w:pPr>
        <w:pStyle w:val="ListParagraph"/>
        <w:numPr>
          <w:ilvl w:val="0"/>
          <w:numId w:val="29"/>
        </w:numPr>
      </w:pPr>
      <w:r w:rsidRPr="003D5909">
        <w:t xml:space="preserve">Investing in an asset </w:t>
      </w:r>
      <w:r w:rsidR="00C80AFF" w:rsidRPr="003D5909">
        <w:t>that will help</w:t>
      </w:r>
      <w:r w:rsidRPr="003D5909">
        <w:t xml:space="preserve"> generate</w:t>
      </w:r>
      <w:r w:rsidR="00356C6F" w:rsidRPr="003D5909">
        <w:t xml:space="preserve"> future</w:t>
      </w:r>
      <w:r w:rsidRPr="003D5909">
        <w:t xml:space="preserve"> income</w:t>
      </w:r>
      <w:r w:rsidR="00FE6FD9" w:rsidRPr="003D5909">
        <w:t xml:space="preserve"> or make you more efficient</w:t>
      </w:r>
      <w:r w:rsidRPr="003D5909">
        <w:t>.</w:t>
      </w:r>
    </w:p>
    <w:p w14:paraId="7060D6D6" w14:textId="6E2F9F0C" w:rsidR="0091290C" w:rsidRPr="003D5909" w:rsidRDefault="00C80AFF" w:rsidP="0091290C">
      <w:pPr>
        <w:pStyle w:val="ListParagraph"/>
        <w:numPr>
          <w:ilvl w:val="0"/>
          <w:numId w:val="29"/>
        </w:numPr>
      </w:pPr>
      <w:r w:rsidRPr="003D5909">
        <w:t>A</w:t>
      </w:r>
      <w:r w:rsidR="00356C6F" w:rsidRPr="003D5909">
        <w:t xml:space="preserve"> staff development programme to address skills gaps.</w:t>
      </w:r>
    </w:p>
    <w:p w14:paraId="33F586B9" w14:textId="772D7299" w:rsidR="00C274A2" w:rsidRPr="003D5909" w:rsidRDefault="00C274A2" w:rsidP="0091290C">
      <w:pPr>
        <w:pStyle w:val="ListParagraph"/>
        <w:numPr>
          <w:ilvl w:val="0"/>
          <w:numId w:val="29"/>
        </w:numPr>
      </w:pPr>
      <w:r w:rsidRPr="003D5909">
        <w:lastRenderedPageBreak/>
        <w:t xml:space="preserve">Using the funding to lever in additional income. </w:t>
      </w:r>
    </w:p>
    <w:p w14:paraId="25924893" w14:textId="5B182805" w:rsidR="00C274A2" w:rsidRPr="003D5909" w:rsidRDefault="003A4FA2" w:rsidP="0091290C">
      <w:pPr>
        <w:pStyle w:val="ListParagraph"/>
        <w:numPr>
          <w:ilvl w:val="0"/>
          <w:numId w:val="29"/>
        </w:numPr>
      </w:pPr>
      <w:r w:rsidRPr="003D5909">
        <w:t>Deepening your partnerships. For example</w:t>
      </w:r>
      <w:r w:rsidR="003B1F22" w:rsidRPr="003D5909">
        <w:t>,</w:t>
      </w:r>
      <w:r w:rsidRPr="003D5909">
        <w:t xml:space="preserve"> developing shared services, instigating </w:t>
      </w:r>
      <w:r w:rsidR="00950CE8" w:rsidRPr="003D5909">
        <w:t>mergers,</w:t>
      </w:r>
      <w:r w:rsidRPr="003D5909">
        <w:t xml:space="preserve"> or </w:t>
      </w:r>
      <w:r w:rsidR="00A52081" w:rsidRPr="003D5909">
        <w:t xml:space="preserve">running a collaborative </w:t>
      </w:r>
      <w:r w:rsidRPr="003D5909">
        <w:t>project.</w:t>
      </w:r>
    </w:p>
    <w:p w14:paraId="641E8590" w14:textId="6E98824C" w:rsidR="006D2C55" w:rsidRPr="003D5909" w:rsidRDefault="006D2C55" w:rsidP="00CB0405">
      <w:r w:rsidRPr="003D5909">
        <w:t xml:space="preserve">Activities to improve </w:t>
      </w:r>
      <w:r w:rsidRPr="003D5909">
        <w:rPr>
          <w:b/>
        </w:rPr>
        <w:t xml:space="preserve">wellbeing </w:t>
      </w:r>
      <w:r w:rsidRPr="003D5909">
        <w:t>might include:</w:t>
      </w:r>
    </w:p>
    <w:p w14:paraId="285C1551" w14:textId="34212DA4" w:rsidR="00C80AFF" w:rsidRPr="003D5909" w:rsidRDefault="00C80AFF" w:rsidP="00C80AFF">
      <w:pPr>
        <w:pStyle w:val="ListParagraph"/>
        <w:numPr>
          <w:ilvl w:val="0"/>
          <w:numId w:val="29"/>
        </w:numPr>
      </w:pPr>
      <w:r w:rsidRPr="003D5909">
        <w:t xml:space="preserve">Consulting with your teams about how to improve wellbeing and responding to their suggestions. </w:t>
      </w:r>
    </w:p>
    <w:p w14:paraId="3FC32047" w14:textId="52AA0FBF" w:rsidR="00356C6F" w:rsidRPr="003D5909" w:rsidRDefault="00C80AFF" w:rsidP="00CB0405">
      <w:pPr>
        <w:pStyle w:val="ListParagraph"/>
        <w:numPr>
          <w:ilvl w:val="0"/>
          <w:numId w:val="29"/>
        </w:numPr>
      </w:pPr>
      <w:r w:rsidRPr="003D5909">
        <w:t xml:space="preserve">Regular </w:t>
      </w:r>
      <w:r w:rsidR="006D2C55" w:rsidRPr="003D5909">
        <w:t xml:space="preserve">forums and safe spaces for staff </w:t>
      </w:r>
      <w:r w:rsidRPr="003D5909">
        <w:t>reflection</w:t>
      </w:r>
      <w:r w:rsidR="006D2C55" w:rsidRPr="003D5909">
        <w:t xml:space="preserve"> and </w:t>
      </w:r>
      <w:r w:rsidRPr="003D5909">
        <w:t xml:space="preserve">to </w:t>
      </w:r>
      <w:r w:rsidR="006D2C55" w:rsidRPr="003D5909">
        <w:t>work through challenges</w:t>
      </w:r>
      <w:r w:rsidR="00356C6F" w:rsidRPr="003D5909">
        <w:t>.</w:t>
      </w:r>
    </w:p>
    <w:p w14:paraId="539B8D09" w14:textId="48C437C2" w:rsidR="00356C6F" w:rsidRPr="003D5909" w:rsidRDefault="00356C6F" w:rsidP="00CB0405">
      <w:pPr>
        <w:pStyle w:val="ListParagraph"/>
        <w:numPr>
          <w:ilvl w:val="0"/>
          <w:numId w:val="29"/>
        </w:numPr>
      </w:pPr>
      <w:r w:rsidRPr="003D5909">
        <w:t xml:space="preserve">Buying in </w:t>
      </w:r>
      <w:r w:rsidR="006D2C55" w:rsidRPr="003D5909">
        <w:t xml:space="preserve">external supervision, </w:t>
      </w:r>
      <w:r w:rsidR="00950CE8" w:rsidRPr="003D5909">
        <w:t>counselling,</w:t>
      </w:r>
      <w:r w:rsidR="006D2C55" w:rsidRPr="003D5909">
        <w:t xml:space="preserve"> </w:t>
      </w:r>
      <w:r w:rsidR="00C80AFF" w:rsidRPr="003D5909">
        <w:t>or</w:t>
      </w:r>
      <w:r w:rsidR="006D2C55" w:rsidRPr="003D5909">
        <w:t xml:space="preserve"> other therapies</w:t>
      </w:r>
      <w:r w:rsidRPr="003D5909">
        <w:t>.</w:t>
      </w:r>
      <w:r w:rsidR="006D2C55" w:rsidRPr="003D5909">
        <w:t xml:space="preserve"> </w:t>
      </w:r>
    </w:p>
    <w:p w14:paraId="32EF5D6C" w14:textId="46C5F949" w:rsidR="00356C6F" w:rsidRPr="003D5909" w:rsidRDefault="00356C6F" w:rsidP="00CB0405">
      <w:pPr>
        <w:pStyle w:val="ListParagraph"/>
        <w:numPr>
          <w:ilvl w:val="0"/>
          <w:numId w:val="29"/>
        </w:numPr>
      </w:pPr>
      <w:r w:rsidRPr="003D5909">
        <w:t>N</w:t>
      </w:r>
      <w:r w:rsidR="006D2C55" w:rsidRPr="003D5909">
        <w:t xml:space="preserve">on-work focused wellbeing activities such as yoga, </w:t>
      </w:r>
      <w:r w:rsidR="00C80AFF" w:rsidRPr="003D5909">
        <w:t xml:space="preserve">jamming sessions, </w:t>
      </w:r>
      <w:r w:rsidR="006D2C55" w:rsidRPr="003D5909">
        <w:t>book club, paid wellbeing days</w:t>
      </w:r>
      <w:r w:rsidRPr="003D5909">
        <w:t>.</w:t>
      </w:r>
      <w:r w:rsidR="006D2C55" w:rsidRPr="003D5909">
        <w:t xml:space="preserve"> </w:t>
      </w:r>
    </w:p>
    <w:p w14:paraId="27872726" w14:textId="77777777" w:rsidR="00005C73" w:rsidRPr="003D5909" w:rsidRDefault="00C80AFF" w:rsidP="00CB0405">
      <w:pPr>
        <w:pStyle w:val="ListParagraph"/>
        <w:numPr>
          <w:ilvl w:val="0"/>
          <w:numId w:val="29"/>
        </w:numPr>
      </w:pPr>
      <w:r w:rsidRPr="003D5909">
        <w:t xml:space="preserve">Buying in external expertise to </w:t>
      </w:r>
      <w:r w:rsidR="00070E11" w:rsidRPr="003D5909">
        <w:t xml:space="preserve">help you to improve </w:t>
      </w:r>
      <w:r w:rsidRPr="003D5909">
        <w:t xml:space="preserve">wellbeing </w:t>
      </w:r>
      <w:r w:rsidR="00070E11" w:rsidRPr="003D5909">
        <w:t xml:space="preserve">practices </w:t>
      </w:r>
      <w:r w:rsidRPr="003D5909">
        <w:t xml:space="preserve">in your work with children and young people. </w:t>
      </w:r>
    </w:p>
    <w:p w14:paraId="33F949C6" w14:textId="538582FA" w:rsidR="00C80AFF" w:rsidRPr="003D5909" w:rsidRDefault="00005C73" w:rsidP="00CB0405">
      <w:pPr>
        <w:pStyle w:val="ListParagraph"/>
        <w:numPr>
          <w:ilvl w:val="0"/>
          <w:numId w:val="29"/>
        </w:numPr>
      </w:pPr>
      <w:r w:rsidRPr="003D5909">
        <w:t>Developing your evaluation practices to better capture your</w:t>
      </w:r>
      <w:r w:rsidR="00F210FF" w:rsidRPr="003D5909">
        <w:t xml:space="preserve"> wellbeing</w:t>
      </w:r>
      <w:r w:rsidRPr="003D5909">
        <w:t xml:space="preserve"> impact on </w:t>
      </w:r>
      <w:r w:rsidR="00F210FF" w:rsidRPr="003D5909">
        <w:t>the children and young people you work with</w:t>
      </w:r>
      <w:r w:rsidRPr="003D5909">
        <w:t>.</w:t>
      </w:r>
    </w:p>
    <w:p w14:paraId="726D9FE2" w14:textId="7D5A0A78" w:rsidR="003B1F22" w:rsidRPr="003D5909" w:rsidRDefault="00B17D7B" w:rsidP="003B1F22">
      <w:r w:rsidRPr="003D5909">
        <w:t xml:space="preserve">The focus of this fund is organisational and workforce development. </w:t>
      </w:r>
      <w:r w:rsidR="005124FA" w:rsidRPr="003D5909">
        <w:t>We don’t expect children and young people to be the main beneficiaries of this funding</w:t>
      </w:r>
      <w:r w:rsidRPr="003D5909">
        <w:t>, although they may be involved</w:t>
      </w:r>
      <w:r w:rsidR="008E637E" w:rsidRPr="003D5909">
        <w:t xml:space="preserve"> in the work.</w:t>
      </w:r>
      <w:r w:rsidR="003B1F22" w:rsidRPr="003D5909">
        <w:t xml:space="preserve"> We are not looking for music projects to improve young people’s wellbeing with this funding. That is because you can apply to</w:t>
      </w:r>
      <w:r w:rsidR="003B1F22">
        <w:rPr>
          <w:color w:val="auto"/>
        </w:rPr>
        <w:t xml:space="preserve"> </w:t>
      </w:r>
      <w:hyperlink r:id="rId16" w:history="1">
        <w:r w:rsidR="003B1F22" w:rsidRPr="00827F50">
          <w:rPr>
            <w:rStyle w:val="Hyperlink"/>
          </w:rPr>
          <w:t>our Funds A and B</w:t>
        </w:r>
      </w:hyperlink>
      <w:r w:rsidR="003B1F22">
        <w:rPr>
          <w:color w:val="auto"/>
        </w:rPr>
        <w:t xml:space="preserve"> </w:t>
      </w:r>
      <w:r w:rsidR="003B1F22" w:rsidRPr="003D5909">
        <w:t>for that type of work.</w:t>
      </w:r>
    </w:p>
    <w:p w14:paraId="4BE0ABD7" w14:textId="5E568EB5" w:rsidR="008E637E" w:rsidRPr="003D5909" w:rsidRDefault="00C80AFF" w:rsidP="00CB0405">
      <w:r w:rsidRPr="003D5909">
        <w:t xml:space="preserve">The examples </w:t>
      </w:r>
      <w:r w:rsidR="008E637E" w:rsidRPr="003D5909">
        <w:t xml:space="preserve">given in this section </w:t>
      </w:r>
      <w:r w:rsidRPr="003D5909">
        <w:t xml:space="preserve">are to help show the variety of work that </w:t>
      </w:r>
      <w:r w:rsidR="00811EE5" w:rsidRPr="003D5909">
        <w:t>we might fund</w:t>
      </w:r>
      <w:r w:rsidRPr="003D5909">
        <w:t>. There may be many other ways of bringing about the outcomes</w:t>
      </w:r>
      <w:r w:rsidR="00070E11" w:rsidRPr="003D5909">
        <w:t xml:space="preserve"> too. </w:t>
      </w:r>
      <w:r w:rsidR="00ED65D6" w:rsidRPr="003D5909">
        <w:t xml:space="preserve">We are not prescribing how </w:t>
      </w:r>
      <w:r w:rsidR="00811EE5" w:rsidRPr="003D5909">
        <w:t>you should spend the money</w:t>
      </w:r>
      <w:r w:rsidR="00ED65D6" w:rsidRPr="003D5909">
        <w:t>, because yo</w:t>
      </w:r>
      <w:r w:rsidR="00070E11" w:rsidRPr="003D5909">
        <w:t xml:space="preserve">u know best what your organisation needs. </w:t>
      </w:r>
    </w:p>
    <w:p w14:paraId="602001F7" w14:textId="36EF5734" w:rsidR="00666074" w:rsidRDefault="000A3AC1" w:rsidP="00A963DF">
      <w:pPr>
        <w:pStyle w:val="Heading3"/>
      </w:pPr>
      <w:bookmarkStart w:id="14" w:name="_Toc88214757"/>
      <w:r>
        <w:t>What are my chances of success</w:t>
      </w:r>
      <w:r w:rsidR="00666074">
        <w:t>?</w:t>
      </w:r>
      <w:bookmarkEnd w:id="14"/>
    </w:p>
    <w:p w14:paraId="661C20B7" w14:textId="47502F83" w:rsidR="00666074" w:rsidRDefault="00BE6EA7" w:rsidP="00CB0405">
      <w:pPr>
        <w:rPr>
          <w:noProof/>
        </w:rPr>
      </w:pPr>
      <w:r>
        <w:rPr>
          <w:noProof/>
        </w:rPr>
        <w:t xml:space="preserve">Youth Music Recharge will be oversubscribed. </w:t>
      </w:r>
      <w:r w:rsidR="00564ED5">
        <w:rPr>
          <w:noProof/>
        </w:rPr>
        <w:t>The success rate is likely to be between 20% and 30%.</w:t>
      </w:r>
      <w:r w:rsidR="00564ED5" w:rsidRPr="00564ED5">
        <w:rPr>
          <w:noProof/>
        </w:rPr>
        <w:t xml:space="preserve"> </w:t>
      </w:r>
      <w:r w:rsidR="00564ED5">
        <w:rPr>
          <w:noProof/>
        </w:rPr>
        <w:t>In total we will make around 40 grants.</w:t>
      </w:r>
    </w:p>
    <w:p w14:paraId="7259A1C5" w14:textId="19D13281" w:rsidR="00ED74CB" w:rsidRDefault="00ED74CB" w:rsidP="00CB0405">
      <w:pPr>
        <w:rPr>
          <w:noProof/>
        </w:rPr>
      </w:pPr>
      <w:r>
        <w:rPr>
          <w:noProof/>
        </w:rPr>
        <w:t xml:space="preserve">The </w:t>
      </w:r>
      <w:hyperlink r:id="rId17" w:history="1">
        <w:r w:rsidRPr="00301350">
          <w:rPr>
            <w:rStyle w:val="Hyperlink"/>
            <w:noProof/>
          </w:rPr>
          <w:t xml:space="preserve">consultation we did with you </w:t>
        </w:r>
        <w:r w:rsidR="00301350">
          <w:rPr>
            <w:rStyle w:val="Hyperlink"/>
            <w:noProof/>
          </w:rPr>
          <w:t>this</w:t>
        </w:r>
        <w:r w:rsidRPr="00301350">
          <w:rPr>
            <w:rStyle w:val="Hyperlink"/>
            <w:noProof/>
          </w:rPr>
          <w:t xml:space="preserve"> year</w:t>
        </w:r>
      </w:hyperlink>
      <w:r>
        <w:rPr>
          <w:noProof/>
        </w:rPr>
        <w:t xml:space="preserve"> helped us to set the funding levels. </w:t>
      </w:r>
    </w:p>
    <w:p w14:paraId="1C875275" w14:textId="1B88BED7" w:rsidR="00535D42" w:rsidRDefault="00301350" w:rsidP="00CB0405">
      <w:pPr>
        <w:rPr>
          <w:noProof/>
        </w:rPr>
      </w:pPr>
      <w:r>
        <w:rPr>
          <w:noProof/>
        </w:rPr>
        <w:t>N</w:t>
      </w:r>
      <w:r w:rsidR="00ED74CB">
        <w:rPr>
          <w:noProof/>
        </w:rPr>
        <w:t>ot all grants will be at the maximum level. This is because we want m</w:t>
      </w:r>
      <w:r w:rsidR="001970A2">
        <w:rPr>
          <w:noProof/>
        </w:rPr>
        <w:t>any</w:t>
      </w:r>
      <w:r w:rsidR="00ED74CB">
        <w:rPr>
          <w:noProof/>
        </w:rPr>
        <w:t xml:space="preserve"> organisations to benefit. </w:t>
      </w:r>
      <w:r w:rsidR="00535D42">
        <w:rPr>
          <w:noProof/>
        </w:rPr>
        <w:t>Th</w:t>
      </w:r>
      <w:r w:rsidR="009C7B7A">
        <w:rPr>
          <w:noProof/>
        </w:rPr>
        <w:t>e table below show</w:t>
      </w:r>
      <w:r w:rsidR="00535D42">
        <w:rPr>
          <w:noProof/>
        </w:rPr>
        <w:t xml:space="preserve"> </w:t>
      </w:r>
      <w:r w:rsidR="009C7B7A">
        <w:rPr>
          <w:noProof/>
        </w:rPr>
        <w:t xml:space="preserve">how many grants we expect to make by </w:t>
      </w:r>
      <w:r w:rsidR="00F91792">
        <w:rPr>
          <w:noProof/>
        </w:rPr>
        <w:t>different</w:t>
      </w:r>
      <w:r w:rsidR="009C7B7A">
        <w:rPr>
          <w:noProof/>
        </w:rPr>
        <w:t xml:space="preserve"> value</w:t>
      </w:r>
      <w:r w:rsidR="00F91792">
        <w:rPr>
          <w:noProof/>
        </w:rPr>
        <w:t>s</w:t>
      </w:r>
      <w:r w:rsidR="009C7B7A">
        <w:rPr>
          <w:noProof/>
        </w:rPr>
        <w:t xml:space="preserve">. </w:t>
      </w:r>
    </w:p>
    <w:p w14:paraId="33F59D89" w14:textId="77777777" w:rsidR="006A1D94" w:rsidRDefault="006A1D94" w:rsidP="00CB0405">
      <w:pPr>
        <w:rPr>
          <w:noProof/>
        </w:rPr>
      </w:pPr>
    </w:p>
    <w:tbl>
      <w:tblPr>
        <w:tblStyle w:val="TableGrid"/>
        <w:tblW w:w="0" w:type="auto"/>
        <w:tblLook w:val="04A0" w:firstRow="1" w:lastRow="0" w:firstColumn="1" w:lastColumn="0" w:noHBand="0" w:noVBand="1"/>
        <w:tblCaption w:val="Table showing how many grants we expect to make by different values"/>
        <w:tblDescription w:val="We expect to make 5 grants between £0 to £10,000, 5 grants between £10,001 to £20,000, 5 grants between £20,001 to £30,000, 5 grants between £30,001 to £40,000, 8 grants between 40,001 to £50,000, 4 grants between £50,001 to £60,000, 3 grants between £60,001 to £70,000, 3 grants between £70,001 to £80,000, 2 grants between £60,001 to £90,000. "/>
      </w:tblPr>
      <w:tblGrid>
        <w:gridCol w:w="4508"/>
        <w:gridCol w:w="4508"/>
      </w:tblGrid>
      <w:tr w:rsidR="008F03EA" w:rsidRPr="008F03EA" w14:paraId="5C10766E" w14:textId="77777777" w:rsidTr="00FA20D5">
        <w:trPr>
          <w:tblHeader/>
        </w:trPr>
        <w:tc>
          <w:tcPr>
            <w:tcW w:w="4508" w:type="dxa"/>
          </w:tcPr>
          <w:p w14:paraId="4651C59A" w14:textId="09822211" w:rsidR="008F03EA" w:rsidRPr="008F03EA" w:rsidRDefault="008F03EA" w:rsidP="00CB0405">
            <w:pPr>
              <w:rPr>
                <w:b/>
                <w:bCs w:val="0"/>
                <w:noProof/>
              </w:rPr>
            </w:pPr>
            <w:r w:rsidRPr="008F03EA">
              <w:rPr>
                <w:b/>
                <w:bCs w:val="0"/>
                <w:noProof/>
              </w:rPr>
              <w:lastRenderedPageBreak/>
              <w:t>Value of grant</w:t>
            </w:r>
          </w:p>
        </w:tc>
        <w:tc>
          <w:tcPr>
            <w:tcW w:w="4508" w:type="dxa"/>
          </w:tcPr>
          <w:p w14:paraId="4A167EEF" w14:textId="426FE314" w:rsidR="008F03EA" w:rsidRPr="008F03EA" w:rsidRDefault="008F03EA" w:rsidP="008F03EA">
            <w:pPr>
              <w:jc w:val="center"/>
              <w:rPr>
                <w:b/>
                <w:bCs w:val="0"/>
                <w:noProof/>
              </w:rPr>
            </w:pPr>
            <w:r w:rsidRPr="008F03EA">
              <w:rPr>
                <w:b/>
                <w:bCs w:val="0"/>
                <w:noProof/>
              </w:rPr>
              <w:t>Number of grant awards</w:t>
            </w:r>
          </w:p>
        </w:tc>
      </w:tr>
      <w:tr w:rsidR="008F03EA" w14:paraId="4C965EAF" w14:textId="77777777" w:rsidTr="00FA20D5">
        <w:tc>
          <w:tcPr>
            <w:tcW w:w="4508" w:type="dxa"/>
          </w:tcPr>
          <w:p w14:paraId="7E9C5178" w14:textId="1C7FAFF0" w:rsidR="008F03EA" w:rsidRDefault="008F03EA" w:rsidP="00CB0405">
            <w:pPr>
              <w:rPr>
                <w:noProof/>
              </w:rPr>
            </w:pPr>
            <w:r>
              <w:rPr>
                <w:noProof/>
              </w:rPr>
              <w:t>£0 to £10,000</w:t>
            </w:r>
          </w:p>
        </w:tc>
        <w:tc>
          <w:tcPr>
            <w:tcW w:w="4508" w:type="dxa"/>
          </w:tcPr>
          <w:p w14:paraId="4DEE5DEE" w14:textId="3AC305F1" w:rsidR="008F03EA" w:rsidRDefault="008F03EA" w:rsidP="008F03EA">
            <w:pPr>
              <w:jc w:val="center"/>
              <w:rPr>
                <w:noProof/>
              </w:rPr>
            </w:pPr>
            <w:r>
              <w:rPr>
                <w:noProof/>
              </w:rPr>
              <w:t>5</w:t>
            </w:r>
          </w:p>
        </w:tc>
      </w:tr>
      <w:tr w:rsidR="008F03EA" w14:paraId="11209526" w14:textId="77777777" w:rsidTr="00FA20D5">
        <w:tc>
          <w:tcPr>
            <w:tcW w:w="4508" w:type="dxa"/>
          </w:tcPr>
          <w:p w14:paraId="3FBB36A4" w14:textId="5375C1CB" w:rsidR="008F03EA" w:rsidRDefault="008F03EA" w:rsidP="00CB0405">
            <w:pPr>
              <w:rPr>
                <w:noProof/>
              </w:rPr>
            </w:pPr>
            <w:r>
              <w:rPr>
                <w:noProof/>
              </w:rPr>
              <w:t>£10,001 to £20,000</w:t>
            </w:r>
          </w:p>
        </w:tc>
        <w:tc>
          <w:tcPr>
            <w:tcW w:w="4508" w:type="dxa"/>
          </w:tcPr>
          <w:p w14:paraId="0C2C0DF8" w14:textId="66C7AEEA" w:rsidR="008F03EA" w:rsidRDefault="008F03EA" w:rsidP="008F03EA">
            <w:pPr>
              <w:jc w:val="center"/>
              <w:rPr>
                <w:noProof/>
              </w:rPr>
            </w:pPr>
            <w:r>
              <w:rPr>
                <w:noProof/>
              </w:rPr>
              <w:t>5</w:t>
            </w:r>
          </w:p>
        </w:tc>
      </w:tr>
      <w:tr w:rsidR="008F03EA" w14:paraId="551E4899" w14:textId="77777777" w:rsidTr="00FA20D5">
        <w:tc>
          <w:tcPr>
            <w:tcW w:w="4508" w:type="dxa"/>
          </w:tcPr>
          <w:p w14:paraId="2A06932B" w14:textId="1A1C7665" w:rsidR="008F03EA" w:rsidRDefault="008F03EA" w:rsidP="00CB0405">
            <w:pPr>
              <w:rPr>
                <w:noProof/>
              </w:rPr>
            </w:pPr>
            <w:r>
              <w:rPr>
                <w:noProof/>
              </w:rPr>
              <w:t>£20,001 to £30,000</w:t>
            </w:r>
          </w:p>
        </w:tc>
        <w:tc>
          <w:tcPr>
            <w:tcW w:w="4508" w:type="dxa"/>
          </w:tcPr>
          <w:p w14:paraId="5948B395" w14:textId="158E21F9" w:rsidR="008F03EA" w:rsidRDefault="008F03EA" w:rsidP="008F03EA">
            <w:pPr>
              <w:jc w:val="center"/>
              <w:rPr>
                <w:noProof/>
              </w:rPr>
            </w:pPr>
            <w:r>
              <w:rPr>
                <w:noProof/>
              </w:rPr>
              <w:t>5</w:t>
            </w:r>
          </w:p>
        </w:tc>
      </w:tr>
      <w:tr w:rsidR="008F03EA" w14:paraId="41A81992" w14:textId="77777777" w:rsidTr="00FA20D5">
        <w:tc>
          <w:tcPr>
            <w:tcW w:w="4508" w:type="dxa"/>
          </w:tcPr>
          <w:p w14:paraId="05D3FDE3" w14:textId="6C92D456" w:rsidR="008F03EA" w:rsidRDefault="008F03EA" w:rsidP="00CB0405">
            <w:pPr>
              <w:rPr>
                <w:noProof/>
              </w:rPr>
            </w:pPr>
            <w:r>
              <w:rPr>
                <w:noProof/>
              </w:rPr>
              <w:t>£30,001 to £40,000</w:t>
            </w:r>
          </w:p>
        </w:tc>
        <w:tc>
          <w:tcPr>
            <w:tcW w:w="4508" w:type="dxa"/>
          </w:tcPr>
          <w:p w14:paraId="30BF9AF3" w14:textId="08BA1491" w:rsidR="008F03EA" w:rsidRDefault="008F03EA" w:rsidP="008F03EA">
            <w:pPr>
              <w:jc w:val="center"/>
              <w:rPr>
                <w:noProof/>
              </w:rPr>
            </w:pPr>
            <w:r>
              <w:rPr>
                <w:noProof/>
              </w:rPr>
              <w:t>5</w:t>
            </w:r>
          </w:p>
        </w:tc>
      </w:tr>
      <w:tr w:rsidR="008F03EA" w14:paraId="22E45CEF" w14:textId="77777777" w:rsidTr="00FA20D5">
        <w:tc>
          <w:tcPr>
            <w:tcW w:w="4508" w:type="dxa"/>
          </w:tcPr>
          <w:p w14:paraId="68E9BFD7" w14:textId="391A7118" w:rsidR="008F03EA" w:rsidRDefault="008F03EA" w:rsidP="00CB0405">
            <w:pPr>
              <w:rPr>
                <w:noProof/>
              </w:rPr>
            </w:pPr>
            <w:r>
              <w:rPr>
                <w:noProof/>
              </w:rPr>
              <w:t>£40,001 to £50,000</w:t>
            </w:r>
          </w:p>
        </w:tc>
        <w:tc>
          <w:tcPr>
            <w:tcW w:w="4508" w:type="dxa"/>
          </w:tcPr>
          <w:p w14:paraId="6A719815" w14:textId="65B3C09C" w:rsidR="008F03EA" w:rsidRDefault="008F03EA" w:rsidP="008F03EA">
            <w:pPr>
              <w:jc w:val="center"/>
              <w:rPr>
                <w:noProof/>
              </w:rPr>
            </w:pPr>
            <w:r>
              <w:rPr>
                <w:noProof/>
              </w:rPr>
              <w:t>8</w:t>
            </w:r>
          </w:p>
        </w:tc>
      </w:tr>
      <w:tr w:rsidR="008F03EA" w14:paraId="18ECB654" w14:textId="77777777" w:rsidTr="00FA20D5">
        <w:tc>
          <w:tcPr>
            <w:tcW w:w="4508" w:type="dxa"/>
          </w:tcPr>
          <w:p w14:paraId="2DCE079B" w14:textId="5F3C13B7" w:rsidR="008F03EA" w:rsidRDefault="008F03EA" w:rsidP="00CB0405">
            <w:pPr>
              <w:rPr>
                <w:noProof/>
              </w:rPr>
            </w:pPr>
            <w:r>
              <w:rPr>
                <w:noProof/>
              </w:rPr>
              <w:t>£50,001 to £60,000</w:t>
            </w:r>
          </w:p>
        </w:tc>
        <w:tc>
          <w:tcPr>
            <w:tcW w:w="4508" w:type="dxa"/>
          </w:tcPr>
          <w:p w14:paraId="5406836C" w14:textId="3BF11AE1" w:rsidR="008F03EA" w:rsidRDefault="008F03EA" w:rsidP="008F03EA">
            <w:pPr>
              <w:jc w:val="center"/>
              <w:rPr>
                <w:noProof/>
              </w:rPr>
            </w:pPr>
            <w:r>
              <w:rPr>
                <w:noProof/>
              </w:rPr>
              <w:t>4</w:t>
            </w:r>
          </w:p>
        </w:tc>
      </w:tr>
      <w:tr w:rsidR="008F03EA" w14:paraId="570D4031" w14:textId="77777777" w:rsidTr="00FA20D5">
        <w:tc>
          <w:tcPr>
            <w:tcW w:w="4508" w:type="dxa"/>
          </w:tcPr>
          <w:p w14:paraId="4C1B842A" w14:textId="1C2D8B9F" w:rsidR="008F03EA" w:rsidRDefault="008F03EA" w:rsidP="00CB0405">
            <w:pPr>
              <w:rPr>
                <w:noProof/>
              </w:rPr>
            </w:pPr>
            <w:r>
              <w:rPr>
                <w:noProof/>
              </w:rPr>
              <w:t>£60,001 to £70,000</w:t>
            </w:r>
          </w:p>
        </w:tc>
        <w:tc>
          <w:tcPr>
            <w:tcW w:w="4508" w:type="dxa"/>
          </w:tcPr>
          <w:p w14:paraId="56AA1C51" w14:textId="2BA10D65" w:rsidR="008F03EA" w:rsidRDefault="008F03EA" w:rsidP="008F03EA">
            <w:pPr>
              <w:jc w:val="center"/>
              <w:rPr>
                <w:noProof/>
              </w:rPr>
            </w:pPr>
            <w:r>
              <w:rPr>
                <w:noProof/>
              </w:rPr>
              <w:t>3</w:t>
            </w:r>
          </w:p>
        </w:tc>
      </w:tr>
      <w:tr w:rsidR="008F03EA" w14:paraId="37CDE985" w14:textId="77777777" w:rsidTr="00FA20D5">
        <w:tc>
          <w:tcPr>
            <w:tcW w:w="4508" w:type="dxa"/>
          </w:tcPr>
          <w:p w14:paraId="45CD339D" w14:textId="63014B12" w:rsidR="008F03EA" w:rsidRDefault="008F03EA" w:rsidP="00CB0405">
            <w:pPr>
              <w:rPr>
                <w:noProof/>
              </w:rPr>
            </w:pPr>
            <w:r>
              <w:rPr>
                <w:noProof/>
              </w:rPr>
              <w:t>£70,001 to £80,000</w:t>
            </w:r>
          </w:p>
        </w:tc>
        <w:tc>
          <w:tcPr>
            <w:tcW w:w="4508" w:type="dxa"/>
          </w:tcPr>
          <w:p w14:paraId="6C41EA7F" w14:textId="5C8BA57F" w:rsidR="008F03EA" w:rsidRDefault="008F03EA" w:rsidP="008F03EA">
            <w:pPr>
              <w:jc w:val="center"/>
              <w:rPr>
                <w:noProof/>
              </w:rPr>
            </w:pPr>
            <w:r>
              <w:rPr>
                <w:noProof/>
              </w:rPr>
              <w:t>3</w:t>
            </w:r>
          </w:p>
        </w:tc>
      </w:tr>
      <w:tr w:rsidR="008F03EA" w14:paraId="1C7FE0E7" w14:textId="77777777" w:rsidTr="00FA20D5">
        <w:tc>
          <w:tcPr>
            <w:tcW w:w="4508" w:type="dxa"/>
          </w:tcPr>
          <w:p w14:paraId="48B19861" w14:textId="70424E4E" w:rsidR="008F03EA" w:rsidRDefault="008F03EA" w:rsidP="00CB0405">
            <w:pPr>
              <w:rPr>
                <w:noProof/>
              </w:rPr>
            </w:pPr>
            <w:r>
              <w:rPr>
                <w:noProof/>
              </w:rPr>
              <w:t>£80,001 to £90,000</w:t>
            </w:r>
          </w:p>
        </w:tc>
        <w:tc>
          <w:tcPr>
            <w:tcW w:w="4508" w:type="dxa"/>
          </w:tcPr>
          <w:p w14:paraId="602F954F" w14:textId="7458CFC0" w:rsidR="008F03EA" w:rsidRDefault="008F03EA" w:rsidP="008F03EA">
            <w:pPr>
              <w:jc w:val="center"/>
              <w:rPr>
                <w:noProof/>
              </w:rPr>
            </w:pPr>
            <w:r>
              <w:rPr>
                <w:noProof/>
              </w:rPr>
              <w:t>2</w:t>
            </w:r>
          </w:p>
        </w:tc>
      </w:tr>
    </w:tbl>
    <w:p w14:paraId="797F6C7D" w14:textId="53ECEAC9" w:rsidR="008F03EA" w:rsidRDefault="008F03EA" w:rsidP="00CB0405">
      <w:pPr>
        <w:rPr>
          <w:noProof/>
        </w:rPr>
      </w:pPr>
    </w:p>
    <w:p w14:paraId="2D1E58AD" w14:textId="23D62CED" w:rsidR="00535D42" w:rsidRDefault="00535D42" w:rsidP="00A963DF">
      <w:pPr>
        <w:pStyle w:val="Heading3"/>
      </w:pPr>
      <w:bookmarkStart w:id="15" w:name="_Toc88214758"/>
      <w:r>
        <w:t>Timescales</w:t>
      </w:r>
      <w:bookmarkEnd w:id="15"/>
      <w:r>
        <w:t xml:space="preserve"> </w:t>
      </w:r>
    </w:p>
    <w:p w14:paraId="003CB5A0" w14:textId="69AAAD78" w:rsidR="00535D42" w:rsidRDefault="00535D42" w:rsidP="00CB0405">
      <w:pPr>
        <w:rPr>
          <w:noProof/>
        </w:rPr>
      </w:pPr>
      <w:r>
        <w:rPr>
          <w:noProof/>
        </w:rPr>
        <w:t xml:space="preserve">The deadline for </w:t>
      </w:r>
      <w:r w:rsidR="006549E3">
        <w:rPr>
          <w:noProof/>
        </w:rPr>
        <w:t>all proposals</w:t>
      </w:r>
      <w:r>
        <w:rPr>
          <w:noProof/>
        </w:rPr>
        <w:t xml:space="preserve"> is </w:t>
      </w:r>
      <w:r w:rsidRPr="00535D42">
        <w:rPr>
          <w:b/>
          <w:noProof/>
        </w:rPr>
        <w:t>5pm on Friday 14 January 2022.</w:t>
      </w:r>
    </w:p>
    <w:p w14:paraId="34106742" w14:textId="53CDCA9B" w:rsidR="00535D42" w:rsidRDefault="00535D42" w:rsidP="00CB0405">
      <w:pPr>
        <w:rPr>
          <w:noProof/>
        </w:rPr>
      </w:pPr>
      <w:r>
        <w:rPr>
          <w:noProof/>
        </w:rPr>
        <w:t xml:space="preserve">You will be </w:t>
      </w:r>
      <w:r w:rsidR="00301350">
        <w:rPr>
          <w:noProof/>
        </w:rPr>
        <w:t>told</w:t>
      </w:r>
      <w:r>
        <w:rPr>
          <w:noProof/>
        </w:rPr>
        <w:t xml:space="preserve"> the outcome </w:t>
      </w:r>
      <w:r w:rsidR="001970A2">
        <w:rPr>
          <w:noProof/>
        </w:rPr>
        <w:t>by the</w:t>
      </w:r>
      <w:r>
        <w:rPr>
          <w:noProof/>
        </w:rPr>
        <w:t xml:space="preserve"> end of March 2022.</w:t>
      </w:r>
    </w:p>
    <w:p w14:paraId="7B342099" w14:textId="272F2607" w:rsidR="00005C73" w:rsidRDefault="006549E3" w:rsidP="00CB0405">
      <w:pPr>
        <w:rPr>
          <w:noProof/>
        </w:rPr>
      </w:pPr>
      <w:r>
        <w:rPr>
          <w:noProof/>
        </w:rPr>
        <w:t>The earliest time of your</w:t>
      </w:r>
      <w:r w:rsidR="00005C73">
        <w:rPr>
          <w:noProof/>
        </w:rPr>
        <w:t xml:space="preserve"> first payment </w:t>
      </w:r>
      <w:r>
        <w:rPr>
          <w:noProof/>
        </w:rPr>
        <w:t>would be</w:t>
      </w:r>
      <w:r w:rsidR="00005C73">
        <w:rPr>
          <w:noProof/>
        </w:rPr>
        <w:t xml:space="preserve"> in </w:t>
      </w:r>
      <w:r w:rsidR="00D674B3">
        <w:rPr>
          <w:noProof/>
        </w:rPr>
        <w:t>early May.</w:t>
      </w:r>
      <w:r w:rsidR="00005C73">
        <w:rPr>
          <w:noProof/>
        </w:rPr>
        <w:t xml:space="preserve"> </w:t>
      </w:r>
    </w:p>
    <w:p w14:paraId="4A828E73" w14:textId="61F326B5" w:rsidR="00F6211A" w:rsidRDefault="00F6211A" w:rsidP="00A963DF">
      <w:pPr>
        <w:pStyle w:val="Heading3"/>
      </w:pPr>
      <w:bookmarkStart w:id="16" w:name="_Toc88214759"/>
      <w:r>
        <w:t>What help is available?</w:t>
      </w:r>
      <w:bookmarkEnd w:id="16"/>
    </w:p>
    <w:p w14:paraId="1EB314FC" w14:textId="5A83A073" w:rsidR="00F91792" w:rsidRPr="00582C76" w:rsidRDefault="00F91792" w:rsidP="00582C76">
      <w:pPr>
        <w:pStyle w:val="ListParagraph"/>
        <w:numPr>
          <w:ilvl w:val="0"/>
          <w:numId w:val="41"/>
        </w:numPr>
        <w:rPr>
          <w:b/>
          <w:bCs w:val="0"/>
        </w:rPr>
      </w:pPr>
      <w:r w:rsidRPr="00582C76">
        <w:rPr>
          <w:b/>
          <w:bCs w:val="0"/>
        </w:rPr>
        <w:t>Access fund for Disabled applicants</w:t>
      </w:r>
    </w:p>
    <w:p w14:paraId="2F998AA5" w14:textId="526108C2" w:rsidR="00F91792" w:rsidRDefault="00F91792" w:rsidP="00CB0405">
      <w:r>
        <w:t xml:space="preserve">If you are D/deaf or Disabled and need support to make an application, you can apply to our Access Fund. You can apply for up to £900.00. </w:t>
      </w:r>
    </w:p>
    <w:p w14:paraId="0DDC8CB2" w14:textId="2740FD77" w:rsidR="00F91792" w:rsidRPr="00F6211A" w:rsidRDefault="00572B01" w:rsidP="00CB0405">
      <w:hyperlink r:id="rId18" w:history="1">
        <w:r w:rsidR="00F91792" w:rsidRPr="00F91792">
          <w:rPr>
            <w:rStyle w:val="Hyperlink"/>
          </w:rPr>
          <w:t xml:space="preserve">Click here </w:t>
        </w:r>
        <w:r w:rsidR="00F91792">
          <w:rPr>
            <w:rStyle w:val="Hyperlink"/>
          </w:rPr>
          <w:t xml:space="preserve">to find out </w:t>
        </w:r>
        <w:r w:rsidR="00F91792" w:rsidRPr="00F91792">
          <w:rPr>
            <w:rStyle w:val="Hyperlink"/>
          </w:rPr>
          <w:t>how to apply for access funding</w:t>
        </w:r>
      </w:hyperlink>
      <w:r w:rsidR="00F91792">
        <w:t xml:space="preserve">. </w:t>
      </w:r>
    </w:p>
    <w:p w14:paraId="0569A4A3" w14:textId="2CCA86D6" w:rsidR="00F6211A" w:rsidRPr="00582C76" w:rsidRDefault="00F91792" w:rsidP="00582C76">
      <w:pPr>
        <w:pStyle w:val="ListParagraph"/>
        <w:numPr>
          <w:ilvl w:val="0"/>
          <w:numId w:val="41"/>
        </w:numPr>
        <w:rPr>
          <w:b/>
          <w:bCs w:val="0"/>
        </w:rPr>
      </w:pPr>
      <w:r w:rsidRPr="00582C76">
        <w:rPr>
          <w:b/>
          <w:bCs w:val="0"/>
        </w:rPr>
        <w:t xml:space="preserve">Online </w:t>
      </w:r>
      <w:r w:rsidR="001970A2" w:rsidRPr="00582C76">
        <w:rPr>
          <w:b/>
          <w:bCs w:val="0"/>
        </w:rPr>
        <w:t>‘Q</w:t>
      </w:r>
      <w:r w:rsidRPr="00582C76">
        <w:rPr>
          <w:b/>
          <w:bCs w:val="0"/>
        </w:rPr>
        <w:t xml:space="preserve">uestion and </w:t>
      </w:r>
      <w:r w:rsidR="001970A2" w:rsidRPr="00582C76">
        <w:rPr>
          <w:b/>
          <w:bCs w:val="0"/>
        </w:rPr>
        <w:t>A</w:t>
      </w:r>
      <w:r w:rsidRPr="00582C76">
        <w:rPr>
          <w:b/>
          <w:bCs w:val="0"/>
        </w:rPr>
        <w:t>nswer</w:t>
      </w:r>
      <w:r w:rsidR="001970A2" w:rsidRPr="00582C76">
        <w:rPr>
          <w:b/>
          <w:bCs w:val="0"/>
        </w:rPr>
        <w:t>’</w:t>
      </w:r>
      <w:r w:rsidRPr="00582C76">
        <w:rPr>
          <w:b/>
          <w:bCs w:val="0"/>
        </w:rPr>
        <w:t xml:space="preserve"> session with</w:t>
      </w:r>
      <w:r w:rsidR="001970A2" w:rsidRPr="00582C76">
        <w:rPr>
          <w:b/>
          <w:bCs w:val="0"/>
        </w:rPr>
        <w:t xml:space="preserve"> the</w:t>
      </w:r>
      <w:r w:rsidRPr="00582C76">
        <w:rPr>
          <w:b/>
          <w:bCs w:val="0"/>
        </w:rPr>
        <w:t xml:space="preserve"> Youth Music </w:t>
      </w:r>
      <w:r w:rsidR="001970A2" w:rsidRPr="00582C76">
        <w:rPr>
          <w:b/>
          <w:bCs w:val="0"/>
        </w:rPr>
        <w:t>team</w:t>
      </w:r>
    </w:p>
    <w:p w14:paraId="05C38211" w14:textId="6C528093" w:rsidR="00F91792" w:rsidRDefault="00F91792" w:rsidP="00CB0405">
      <w:r>
        <w:t>Join us for a group Zoom session at 11am on Friday 10 December</w:t>
      </w:r>
      <w:r w:rsidR="00ED65D6">
        <w:t xml:space="preserve"> 2021</w:t>
      </w:r>
      <w:r w:rsidR="001970A2">
        <w:t>, to ask any questions about Youth Music Recharge.</w:t>
      </w:r>
    </w:p>
    <w:p w14:paraId="5099F5EA" w14:textId="723B2EAD" w:rsidR="00545655" w:rsidRDefault="00572B01" w:rsidP="00CB0405">
      <w:hyperlink r:id="rId19" w:history="1">
        <w:r w:rsidR="00545655" w:rsidRPr="006549E3">
          <w:rPr>
            <w:rStyle w:val="Hyperlink"/>
          </w:rPr>
          <w:t>Click here to register for the session</w:t>
        </w:r>
      </w:hyperlink>
      <w:r w:rsidR="00545655">
        <w:t xml:space="preserve"> </w:t>
      </w:r>
    </w:p>
    <w:p w14:paraId="2EB90F85" w14:textId="118CE3F4" w:rsidR="002A158C" w:rsidRDefault="00156041" w:rsidP="00CB0405">
      <w:r>
        <w:t>W</w:t>
      </w:r>
      <w:r w:rsidR="002A158C">
        <w:t xml:space="preserve">e’ll </w:t>
      </w:r>
      <w:r w:rsidR="008F03EA">
        <w:t>record</w:t>
      </w:r>
      <w:r>
        <w:t xml:space="preserve"> the session</w:t>
      </w:r>
      <w:r w:rsidR="008F03EA">
        <w:t xml:space="preserve"> and post it online</w:t>
      </w:r>
      <w:r>
        <w:t xml:space="preserve"> for those who can’t attend</w:t>
      </w:r>
      <w:r w:rsidR="001970A2">
        <w:t>.</w:t>
      </w:r>
    </w:p>
    <w:p w14:paraId="12650BE7" w14:textId="2A12A429" w:rsidR="00545655" w:rsidRPr="00582C76" w:rsidRDefault="00545655" w:rsidP="00582C76">
      <w:pPr>
        <w:pStyle w:val="ListParagraph"/>
        <w:numPr>
          <w:ilvl w:val="0"/>
          <w:numId w:val="41"/>
        </w:numPr>
        <w:rPr>
          <w:b/>
          <w:bCs w:val="0"/>
        </w:rPr>
      </w:pPr>
      <w:r w:rsidRPr="00582C76">
        <w:rPr>
          <w:b/>
          <w:bCs w:val="0"/>
        </w:rPr>
        <w:t>Phone and email support</w:t>
      </w:r>
      <w:r w:rsidR="00CB0405" w:rsidRPr="00582C76">
        <w:rPr>
          <w:b/>
          <w:bCs w:val="0"/>
        </w:rPr>
        <w:t xml:space="preserve"> from our </w:t>
      </w:r>
      <w:r w:rsidR="001970A2" w:rsidRPr="00582C76">
        <w:rPr>
          <w:b/>
          <w:bCs w:val="0"/>
        </w:rPr>
        <w:t>t</w:t>
      </w:r>
      <w:r w:rsidR="00CB0405" w:rsidRPr="00582C76">
        <w:rPr>
          <w:b/>
          <w:bCs w:val="0"/>
        </w:rPr>
        <w:t>eam</w:t>
      </w:r>
    </w:p>
    <w:p w14:paraId="295BD7B0" w14:textId="77777777" w:rsidR="00545655" w:rsidRDefault="00545655" w:rsidP="00CB0405">
      <w:r>
        <w:t xml:space="preserve">Email </w:t>
      </w:r>
      <w:hyperlink r:id="rId20" w:history="1">
        <w:r w:rsidRPr="00472A8C">
          <w:rPr>
            <w:rStyle w:val="Hyperlink"/>
          </w:rPr>
          <w:t>grants@youthmusic.org.uk</w:t>
        </w:r>
      </w:hyperlink>
      <w:r>
        <w:t xml:space="preserve"> with any questions or to schedule a call.</w:t>
      </w:r>
    </w:p>
    <w:p w14:paraId="7FDBD2CB" w14:textId="658A4EB1" w:rsidR="00545655" w:rsidRDefault="00545655" w:rsidP="00CB0405">
      <w:r>
        <w:t>The email will come through to a member of our Grants and Learning Team. We’re a friendly group of people and we’re here to help, so don’t be afraid to get in touch</w:t>
      </w:r>
      <w:r w:rsidR="00ED65D6">
        <w:t>.</w:t>
      </w:r>
    </w:p>
    <w:p w14:paraId="331733C8" w14:textId="473B67F4" w:rsidR="00545655" w:rsidRPr="00CB0405" w:rsidRDefault="00545655" w:rsidP="00582C76">
      <w:pPr>
        <w:pStyle w:val="ListParagraph"/>
        <w:numPr>
          <w:ilvl w:val="0"/>
          <w:numId w:val="41"/>
        </w:numPr>
        <w:rPr>
          <w:b/>
          <w:bCs w:val="0"/>
        </w:rPr>
      </w:pPr>
      <w:r w:rsidRPr="00CB0405">
        <w:rPr>
          <w:b/>
          <w:bCs w:val="0"/>
        </w:rPr>
        <w:lastRenderedPageBreak/>
        <w:t>Resources</w:t>
      </w:r>
    </w:p>
    <w:p w14:paraId="6C1AD696" w14:textId="7D82892A" w:rsidR="00E17B9E" w:rsidRPr="00996BAA" w:rsidRDefault="00572B01" w:rsidP="00D674B3">
      <w:hyperlink r:id="rId21" w:history="1">
        <w:r w:rsidR="00E17B9E" w:rsidRPr="00996BAA">
          <w:rPr>
            <w:rStyle w:val="Hyperlink"/>
          </w:rPr>
          <w:t>This blog has examples of ways to build and measure capacity and capability.</w:t>
        </w:r>
      </w:hyperlink>
      <w:r w:rsidR="00E17B9E" w:rsidRPr="00996BAA">
        <w:t xml:space="preserve"> </w:t>
      </w:r>
    </w:p>
    <w:p w14:paraId="733500A4" w14:textId="33B8A13F" w:rsidR="00E17B9E" w:rsidRPr="00996BAA" w:rsidRDefault="00572B01" w:rsidP="00E17B9E">
      <w:hyperlink r:id="rId22" w:history="1">
        <w:r w:rsidR="00E17B9E" w:rsidRPr="00996BAA">
          <w:rPr>
            <w:rStyle w:val="Hyperlink"/>
          </w:rPr>
          <w:t xml:space="preserve">This article has </w:t>
        </w:r>
        <w:r w:rsidR="00A47B4A" w:rsidRPr="00996BAA">
          <w:rPr>
            <w:rStyle w:val="Hyperlink"/>
          </w:rPr>
          <w:t xml:space="preserve">examples of how to embed and measure </w:t>
        </w:r>
        <w:r w:rsidR="00E17B9E" w:rsidRPr="00996BAA">
          <w:rPr>
            <w:rStyle w:val="Hyperlink"/>
          </w:rPr>
          <w:t>wellbeing</w:t>
        </w:r>
        <w:r w:rsidR="00A47B4A" w:rsidRPr="00996BAA">
          <w:rPr>
            <w:rStyle w:val="Hyperlink"/>
          </w:rPr>
          <w:t xml:space="preserve"> practices</w:t>
        </w:r>
      </w:hyperlink>
      <w:r w:rsidR="00E17B9E" w:rsidRPr="00996BAA">
        <w:t>.</w:t>
      </w:r>
    </w:p>
    <w:p w14:paraId="26BE5336" w14:textId="05BDEDC1" w:rsidR="00D674B3" w:rsidRPr="00996BAA" w:rsidRDefault="00572B01" w:rsidP="00D674B3">
      <w:hyperlink r:id="rId23" w:history="1">
        <w:r w:rsidR="00D674B3" w:rsidRPr="00996BAA">
          <w:rPr>
            <w:rStyle w:val="Hyperlink"/>
          </w:rPr>
          <w:t xml:space="preserve">This article </w:t>
        </w:r>
        <w:r w:rsidR="00E17B9E" w:rsidRPr="00996BAA">
          <w:rPr>
            <w:rStyle w:val="Hyperlink"/>
          </w:rPr>
          <w:t>contains</w:t>
        </w:r>
        <w:r w:rsidR="00D674B3" w:rsidRPr="00996BAA">
          <w:rPr>
            <w:rStyle w:val="Hyperlink"/>
          </w:rPr>
          <w:t xml:space="preserve"> resources that you might find useful when planning your application</w:t>
        </w:r>
      </w:hyperlink>
      <w:r w:rsidR="00D674B3" w:rsidRPr="00996BAA">
        <w:t xml:space="preserve">. </w:t>
      </w:r>
    </w:p>
    <w:p w14:paraId="4D0FDB19" w14:textId="5F7EDD67" w:rsidR="00545655" w:rsidRPr="00996BAA" w:rsidRDefault="00572B01" w:rsidP="00CB0405">
      <w:hyperlink r:id="rId24" w:history="1">
        <w:r w:rsidR="00545655" w:rsidRPr="00996BAA">
          <w:rPr>
            <w:rStyle w:val="Hyperlink"/>
          </w:rPr>
          <w:t>We have developed a simple management accounts template for organisations that don’t already have one</w:t>
        </w:r>
      </w:hyperlink>
      <w:r w:rsidR="00545655" w:rsidRPr="00996BAA">
        <w:t xml:space="preserve">. </w:t>
      </w:r>
    </w:p>
    <w:p w14:paraId="75F92BE9" w14:textId="77777777" w:rsidR="00156041" w:rsidRDefault="00156041">
      <w:pPr>
        <w:rPr>
          <w:rFonts w:ascii="Montserrat" w:hAnsi="Montserrat" w:cs="Arial"/>
          <w:b/>
          <w:color w:val="623BCB"/>
          <w:sz w:val="40"/>
          <w:szCs w:val="40"/>
        </w:rPr>
      </w:pPr>
      <w:r>
        <w:br w:type="page"/>
      </w:r>
    </w:p>
    <w:p w14:paraId="56302E6D" w14:textId="6511C681" w:rsidR="00535D42" w:rsidRDefault="00535D42" w:rsidP="00A963DF">
      <w:pPr>
        <w:pStyle w:val="Heading2"/>
      </w:pPr>
      <w:bookmarkStart w:id="17" w:name="_Toc88214760"/>
      <w:r>
        <w:lastRenderedPageBreak/>
        <w:t>Section 2: Making an application</w:t>
      </w:r>
      <w:bookmarkEnd w:id="17"/>
    </w:p>
    <w:p w14:paraId="3D990DB0" w14:textId="0DE2C204" w:rsidR="00535D42" w:rsidRPr="00156041" w:rsidRDefault="00535D42" w:rsidP="00582C76">
      <w:pPr>
        <w:pStyle w:val="Heading3"/>
      </w:pPr>
      <w:bookmarkStart w:id="18" w:name="_Toc88214761"/>
      <w:r w:rsidRPr="00156041">
        <w:t>Application process</w:t>
      </w:r>
      <w:bookmarkEnd w:id="18"/>
    </w:p>
    <w:p w14:paraId="0BFF5F9D" w14:textId="7258CE6E" w:rsidR="005B2FF4" w:rsidRPr="00804727" w:rsidRDefault="005B2FF4" w:rsidP="00CB0405">
      <w:r>
        <w:t>The steps in the application process are as follows:</w:t>
      </w:r>
    </w:p>
    <w:p w14:paraId="1319DA85" w14:textId="63A0B4A4" w:rsidR="00D674B3" w:rsidRDefault="00D674B3" w:rsidP="003C0382">
      <w:pPr>
        <w:pStyle w:val="ListParagraph"/>
        <w:numPr>
          <w:ilvl w:val="0"/>
          <w:numId w:val="31"/>
        </w:numPr>
      </w:pPr>
      <w:r>
        <w:t xml:space="preserve">Register on our online </w:t>
      </w:r>
      <w:hyperlink r:id="rId25" w:history="1">
        <w:r w:rsidRPr="00A400B7">
          <w:rPr>
            <w:rStyle w:val="Hyperlink"/>
          </w:rPr>
          <w:t>grants portal</w:t>
        </w:r>
      </w:hyperlink>
      <w:r>
        <w:rPr>
          <w:rStyle w:val="Hyperlink"/>
        </w:rPr>
        <w:t xml:space="preserve"> </w:t>
      </w:r>
      <w:r>
        <w:t>and start working on your application. You don’t have to complete it in one go. You can save it and come back to it later.</w:t>
      </w:r>
    </w:p>
    <w:p w14:paraId="5F03B0EC" w14:textId="005F23C1" w:rsidR="005B2FF4" w:rsidRPr="00804727" w:rsidRDefault="00D674B3" w:rsidP="003C0382">
      <w:pPr>
        <w:pStyle w:val="ListParagraph"/>
        <w:numPr>
          <w:ilvl w:val="0"/>
          <w:numId w:val="31"/>
        </w:numPr>
      </w:pPr>
      <w:r>
        <w:t>Submit yo</w:t>
      </w:r>
      <w:r w:rsidR="005B2FF4" w:rsidRPr="00804727">
        <w:t xml:space="preserve">ur </w:t>
      </w:r>
      <w:r w:rsidR="005B2FF4">
        <w:t>application</w:t>
      </w:r>
      <w:r w:rsidR="005B2FF4" w:rsidRPr="00804727">
        <w:t xml:space="preserve"> online by 5pm on the deadline date.</w:t>
      </w:r>
      <w:r>
        <w:t xml:space="preserve"> </w:t>
      </w:r>
    </w:p>
    <w:p w14:paraId="2BA731FD" w14:textId="0DE170E4" w:rsidR="005B2FF4" w:rsidRPr="00804727" w:rsidRDefault="00811EE5" w:rsidP="00CB0405">
      <w:pPr>
        <w:pStyle w:val="ListParagraph"/>
        <w:numPr>
          <w:ilvl w:val="0"/>
          <w:numId w:val="31"/>
        </w:numPr>
      </w:pPr>
      <w:r>
        <w:t xml:space="preserve">Youth Music </w:t>
      </w:r>
      <w:r w:rsidR="00C926BA">
        <w:t>will assess y</w:t>
      </w:r>
      <w:r w:rsidR="005B2FF4">
        <w:t xml:space="preserve">our </w:t>
      </w:r>
      <w:r w:rsidR="00257DDF">
        <w:t>application and</w:t>
      </w:r>
      <w:r w:rsidR="005B2FF4">
        <w:t xml:space="preserve"> decide </w:t>
      </w:r>
      <w:r w:rsidR="00CB0405">
        <w:t>the outcome.</w:t>
      </w:r>
    </w:p>
    <w:p w14:paraId="48359219" w14:textId="0A89CAE2" w:rsidR="005B2FF4" w:rsidRDefault="00C926BA" w:rsidP="00CB0405">
      <w:pPr>
        <w:pStyle w:val="ListParagraph"/>
        <w:numPr>
          <w:ilvl w:val="0"/>
          <w:numId w:val="31"/>
        </w:numPr>
      </w:pPr>
      <w:r>
        <w:t>You will receive a notification email.</w:t>
      </w:r>
    </w:p>
    <w:p w14:paraId="4A32A518" w14:textId="1E8DAF80" w:rsidR="005B2FF4" w:rsidRDefault="005B2FF4" w:rsidP="00CB0405">
      <w:pPr>
        <w:pStyle w:val="ListParagraph"/>
        <w:numPr>
          <w:ilvl w:val="1"/>
          <w:numId w:val="31"/>
        </w:numPr>
      </w:pPr>
      <w:r w:rsidRPr="00D54FDD">
        <w:t>If you are unsuccessful</w:t>
      </w:r>
      <w:r w:rsidR="001970A2">
        <w:t>,</w:t>
      </w:r>
      <w:r w:rsidRPr="00D54FDD">
        <w:t xml:space="preserve"> </w:t>
      </w:r>
      <w:r w:rsidR="00037BE6">
        <w:t>we will provide information about how we have arrived at our funding decisions</w:t>
      </w:r>
      <w:r w:rsidRPr="00D54FDD">
        <w:t xml:space="preserve">. </w:t>
      </w:r>
    </w:p>
    <w:p w14:paraId="7B2B33FA" w14:textId="51941D16" w:rsidR="00B776AC" w:rsidRDefault="005B2FF4" w:rsidP="00B776AC">
      <w:pPr>
        <w:pStyle w:val="ListParagraph"/>
        <w:numPr>
          <w:ilvl w:val="1"/>
          <w:numId w:val="31"/>
        </w:numPr>
      </w:pPr>
      <w:r w:rsidRPr="00D54FDD">
        <w:t>If you are successful, this will outline next steps about how to accept your grant and receive your first payment.</w:t>
      </w:r>
      <w:r>
        <w:br/>
      </w:r>
    </w:p>
    <w:p w14:paraId="21ECB301" w14:textId="06D81016" w:rsidR="005B2FF4" w:rsidRPr="00E17B9E" w:rsidRDefault="005B2FF4" w:rsidP="00E17B9E">
      <w:pPr>
        <w:pStyle w:val="Heading3"/>
        <w:rPr>
          <w:rStyle w:val="Heading3Char"/>
          <w:b/>
        </w:rPr>
      </w:pPr>
      <w:bookmarkStart w:id="19" w:name="_Toc53128710"/>
      <w:bookmarkStart w:id="20" w:name="_Toc88214762"/>
      <w:r w:rsidRPr="00E17B9E">
        <w:rPr>
          <w:rStyle w:val="Heading3Char"/>
          <w:b/>
        </w:rPr>
        <w:t>Application form</w:t>
      </w:r>
      <w:bookmarkEnd w:id="19"/>
      <w:bookmarkEnd w:id="20"/>
    </w:p>
    <w:p w14:paraId="1AA1C8E8" w14:textId="504FA9E9" w:rsidR="005B2FF4" w:rsidRPr="00804727" w:rsidRDefault="00996BAA" w:rsidP="00CB0405">
      <w:r w:rsidRPr="00996BAA">
        <w:t>You can d</w:t>
      </w:r>
      <w:r w:rsidR="004D3296" w:rsidRPr="00996BAA">
        <w:t>ownload the application form questions and requirements</w:t>
      </w:r>
      <w:r w:rsidRPr="00996BAA">
        <w:t xml:space="preserve"> from</w:t>
      </w:r>
      <w:hyperlink r:id="rId26" w:history="1">
        <w:r w:rsidRPr="00996BAA">
          <w:rPr>
            <w:rStyle w:val="Hyperlink"/>
          </w:rPr>
          <w:t xml:space="preserve"> the Recharge Fund webpage</w:t>
        </w:r>
      </w:hyperlink>
      <w:r w:rsidR="004D3296" w:rsidRPr="00996BAA">
        <w:t>.</w:t>
      </w:r>
    </w:p>
    <w:p w14:paraId="293E56B1" w14:textId="116A0621" w:rsidR="00330CAD" w:rsidRDefault="005B2FF4" w:rsidP="00582C76">
      <w:pPr>
        <w:pStyle w:val="Heading3"/>
      </w:pPr>
      <w:bookmarkStart w:id="21" w:name="_Toc53128711"/>
      <w:bookmarkStart w:id="22" w:name="_Toc88214763"/>
      <w:r w:rsidRPr="008D56F8">
        <w:t>Assessment</w:t>
      </w:r>
      <w:bookmarkEnd w:id="21"/>
      <w:r w:rsidRPr="008D56F8">
        <w:t xml:space="preserve"> </w:t>
      </w:r>
      <w:r w:rsidR="00F91792">
        <w:t>and decision-making</w:t>
      </w:r>
      <w:bookmarkStart w:id="23" w:name="_Hlk47691060"/>
      <w:bookmarkEnd w:id="22"/>
    </w:p>
    <w:p w14:paraId="613246B5" w14:textId="5D85CC92" w:rsidR="00330CAD" w:rsidRDefault="003E1543" w:rsidP="003E1543">
      <w:r>
        <w:t>We’re working with a small team of external advisors w</w:t>
      </w:r>
      <w:r w:rsidR="00330CAD">
        <w:t>ho have</w:t>
      </w:r>
      <w:r>
        <w:t xml:space="preserve"> experience applying for Youth Music funding and running projects. This team will help inform our decision-making</w:t>
      </w:r>
      <w:r w:rsidR="00C926BA">
        <w:t xml:space="preserve">. </w:t>
      </w:r>
      <w:r w:rsidR="005F7148">
        <w:t>They will also ensure we are equitable in the way we invest.</w:t>
      </w:r>
    </w:p>
    <w:p w14:paraId="7C16AC89" w14:textId="46E95A7E" w:rsidR="00330CAD" w:rsidRDefault="00330CAD" w:rsidP="003E1543">
      <w:r>
        <w:t xml:space="preserve">We aim </w:t>
      </w:r>
      <w:r w:rsidR="005F7148">
        <w:t>to invest in a</w:t>
      </w:r>
      <w:r>
        <w:t xml:space="preserve"> diverse mix of organisations </w:t>
      </w:r>
      <w:r w:rsidR="005F7148">
        <w:t>across different areas</w:t>
      </w:r>
      <w:r>
        <w:t xml:space="preserve">. We will prioritise those whose work </w:t>
      </w:r>
      <w:r w:rsidR="00C926BA">
        <w:t xml:space="preserve">focusses </w:t>
      </w:r>
      <w:r>
        <w:t>on young people facing barriers, who operate in an inclusive way, and who can show their impact. We’ll also look at innovation and risk as we want the final group to include some of each.</w:t>
      </w:r>
    </w:p>
    <w:p w14:paraId="12318F64" w14:textId="77777777" w:rsidR="005F7148" w:rsidRDefault="005F7148" w:rsidP="005F7148">
      <w:r>
        <w:t xml:space="preserve">We know that we won’t be able to meet the demand for funding. This means we will have to turn down good proposals that we would like to support. </w:t>
      </w:r>
    </w:p>
    <w:p w14:paraId="2F45157A" w14:textId="54D78112" w:rsidR="003E1543" w:rsidRPr="003E1543" w:rsidRDefault="003E1543" w:rsidP="00CB0405">
      <w:pPr>
        <w:rPr>
          <w:b/>
          <w:bCs w:val="0"/>
        </w:rPr>
      </w:pPr>
      <w:r w:rsidRPr="003E1543">
        <w:rPr>
          <w:b/>
          <w:bCs w:val="0"/>
        </w:rPr>
        <w:t>Assessment</w:t>
      </w:r>
    </w:p>
    <w:p w14:paraId="56492D5B" w14:textId="0EACB60E" w:rsidR="004D3296" w:rsidRPr="008249EC" w:rsidRDefault="005B2FF4" w:rsidP="00CB0405">
      <w:pPr>
        <w:rPr>
          <w:b/>
          <w:bCs w:val="0"/>
        </w:rPr>
      </w:pPr>
      <w:r w:rsidRPr="00CB0405">
        <w:t xml:space="preserve">We will </w:t>
      </w:r>
      <w:r w:rsidR="00950CE8">
        <w:t>assess</w:t>
      </w:r>
      <w:r w:rsidR="008249EC">
        <w:t xml:space="preserve"> </w:t>
      </w:r>
      <w:r w:rsidR="008249EC">
        <w:rPr>
          <w:b/>
          <w:bCs w:val="0"/>
        </w:rPr>
        <w:t>y</w:t>
      </w:r>
      <w:r w:rsidR="004D3296" w:rsidRPr="004D3296">
        <w:rPr>
          <w:b/>
          <w:bCs w:val="0"/>
        </w:rPr>
        <w:t>our organisation</w:t>
      </w:r>
      <w:r w:rsidR="008249EC">
        <w:rPr>
          <w:b/>
          <w:bCs w:val="0"/>
        </w:rPr>
        <w:t xml:space="preserve"> </w:t>
      </w:r>
      <w:r w:rsidR="008249EC">
        <w:t xml:space="preserve">and </w:t>
      </w:r>
      <w:r w:rsidR="008249EC">
        <w:rPr>
          <w:b/>
          <w:bCs w:val="0"/>
        </w:rPr>
        <w:t>the potential impact of this funding.</w:t>
      </w:r>
    </w:p>
    <w:p w14:paraId="36B68139" w14:textId="573BF00F" w:rsidR="001D6AFC" w:rsidRPr="001D6AFC" w:rsidRDefault="001D6AFC" w:rsidP="004D3296">
      <w:pPr>
        <w:rPr>
          <w:b/>
          <w:bCs w:val="0"/>
        </w:rPr>
      </w:pPr>
      <w:r w:rsidRPr="001D6AFC">
        <w:rPr>
          <w:b/>
          <w:bCs w:val="0"/>
        </w:rPr>
        <w:t>Your organisation</w:t>
      </w:r>
    </w:p>
    <w:p w14:paraId="2C65058A" w14:textId="5BB8CE15" w:rsidR="001D6AFC" w:rsidRDefault="001D6AFC" w:rsidP="001D6AFC">
      <w:pPr>
        <w:pStyle w:val="ListParagraph"/>
        <w:numPr>
          <w:ilvl w:val="0"/>
          <w:numId w:val="36"/>
        </w:numPr>
      </w:pPr>
      <w:r>
        <w:lastRenderedPageBreak/>
        <w:t xml:space="preserve">First, we’ll check that you are eligible to apply to Youth Music Recharge </w:t>
      </w:r>
      <w:r w:rsidR="00827F50">
        <w:t xml:space="preserve">(see ‘who can apply’ on pages </w:t>
      </w:r>
      <w:r w:rsidR="00827F50" w:rsidRPr="00A47B4A">
        <w:t>4 and 5</w:t>
      </w:r>
      <w:r w:rsidR="00827F50">
        <w:t xml:space="preserve"> above).</w:t>
      </w:r>
      <w:r>
        <w:t xml:space="preserve"> </w:t>
      </w:r>
    </w:p>
    <w:p w14:paraId="7AECA6A7" w14:textId="586F8073" w:rsidR="004D3296" w:rsidRDefault="004D3296" w:rsidP="001D6AFC">
      <w:pPr>
        <w:pStyle w:val="ListParagraph"/>
        <w:numPr>
          <w:ilvl w:val="0"/>
          <w:numId w:val="36"/>
        </w:numPr>
      </w:pPr>
      <w:r>
        <w:t xml:space="preserve">We will </w:t>
      </w:r>
      <w:r w:rsidR="008249EC">
        <w:t>look at your</w:t>
      </w:r>
      <w:r>
        <w:t xml:space="preserve"> track record</w:t>
      </w:r>
      <w:r w:rsidR="008249EC">
        <w:t xml:space="preserve"> and impact</w:t>
      </w:r>
      <w:r w:rsidRPr="0068651D">
        <w:t xml:space="preserve"> </w:t>
      </w:r>
      <w:r w:rsidR="008249EC">
        <w:t xml:space="preserve">in </w:t>
      </w:r>
      <w:r>
        <w:t>helping young people facing barriers</w:t>
      </w:r>
      <w:r w:rsidRPr="0068651D">
        <w:t xml:space="preserve"> to make, learn and earn in music</w:t>
      </w:r>
      <w:r>
        <w:t xml:space="preserve">. </w:t>
      </w:r>
    </w:p>
    <w:p w14:paraId="23178335" w14:textId="12D0EB50" w:rsidR="008249EC" w:rsidRDefault="008249EC" w:rsidP="001D6AFC">
      <w:pPr>
        <w:pStyle w:val="ListParagraph"/>
        <w:numPr>
          <w:ilvl w:val="0"/>
          <w:numId w:val="36"/>
        </w:numPr>
      </w:pPr>
      <w:r>
        <w:t xml:space="preserve">We will try to </w:t>
      </w:r>
      <w:r w:rsidR="00A23605">
        <w:t xml:space="preserve">assess </w:t>
      </w:r>
      <w:r>
        <w:t xml:space="preserve">the ethos, </w:t>
      </w:r>
      <w:r w:rsidR="00950CE8">
        <w:t>culture,</w:t>
      </w:r>
      <w:r>
        <w:t xml:space="preserve"> and values of your organisation and whether they are a good match with Youth Music’s. </w:t>
      </w:r>
    </w:p>
    <w:p w14:paraId="08BFD68C" w14:textId="5FDAF598" w:rsidR="00FE32DF" w:rsidRDefault="008249EC" w:rsidP="001D6AFC">
      <w:pPr>
        <w:pStyle w:val="ListParagraph"/>
        <w:numPr>
          <w:ilvl w:val="0"/>
          <w:numId w:val="36"/>
        </w:numPr>
      </w:pPr>
      <w:r>
        <w:t>We’ll look at your strategy and practices about things like equality, diversity</w:t>
      </w:r>
      <w:r w:rsidR="00950CE8">
        <w:t>,</w:t>
      </w:r>
      <w:r>
        <w:t xml:space="preserve"> and inclusion, safeguarding</w:t>
      </w:r>
      <w:r w:rsidR="001D6AFC">
        <w:t>, governance</w:t>
      </w:r>
      <w:r>
        <w:t xml:space="preserve"> and</w:t>
      </w:r>
      <w:r w:rsidR="005F7148">
        <w:t xml:space="preserve"> finances</w:t>
      </w:r>
      <w:r>
        <w:t xml:space="preserve">. </w:t>
      </w:r>
    </w:p>
    <w:p w14:paraId="02ADAA0D" w14:textId="64FC3328" w:rsidR="008249EC" w:rsidRDefault="00FE32DF" w:rsidP="001D6AFC">
      <w:pPr>
        <w:pStyle w:val="ListParagraph"/>
        <w:numPr>
          <w:ilvl w:val="0"/>
          <w:numId w:val="36"/>
        </w:numPr>
      </w:pPr>
      <w:r>
        <w:t>We don’t expect you</w:t>
      </w:r>
      <w:r w:rsidR="008249EC">
        <w:t xml:space="preserve"> </w:t>
      </w:r>
      <w:r w:rsidR="005F7148">
        <w:t>to excel</w:t>
      </w:r>
      <w:r>
        <w:t xml:space="preserve"> in all areas of your organisational practices. We do expect </w:t>
      </w:r>
      <w:r w:rsidR="00D674B3">
        <w:t>and value your honesty</w:t>
      </w:r>
      <w:r>
        <w:t xml:space="preserve"> about where you need to </w:t>
      </w:r>
      <w:r w:rsidR="008249EC">
        <w:t xml:space="preserve">develop. </w:t>
      </w:r>
    </w:p>
    <w:p w14:paraId="6FC1DA9D" w14:textId="436776EC" w:rsidR="004D3296" w:rsidRDefault="001D6AFC" w:rsidP="00CB0405">
      <w:pPr>
        <w:rPr>
          <w:b/>
          <w:bCs w:val="0"/>
        </w:rPr>
      </w:pPr>
      <w:r w:rsidRPr="001D6AFC">
        <w:rPr>
          <w:b/>
          <w:bCs w:val="0"/>
        </w:rPr>
        <w:t xml:space="preserve">The impact of the funding </w:t>
      </w:r>
    </w:p>
    <w:p w14:paraId="734A1592" w14:textId="2D447856" w:rsidR="001D6AFC" w:rsidRPr="001D6AFC" w:rsidRDefault="001D6AFC" w:rsidP="00BF79C0">
      <w:pPr>
        <w:pStyle w:val="ListParagraph"/>
        <w:numPr>
          <w:ilvl w:val="0"/>
          <w:numId w:val="37"/>
        </w:numPr>
      </w:pPr>
      <w:r w:rsidRPr="001D6AFC">
        <w:t xml:space="preserve">We’ll look at how you have proposed to spend the funding and </w:t>
      </w:r>
      <w:r>
        <w:t xml:space="preserve">how it will </w:t>
      </w:r>
      <w:r w:rsidR="005F7148">
        <w:t>help</w:t>
      </w:r>
      <w:r>
        <w:t xml:space="preserve"> improve capacity</w:t>
      </w:r>
      <w:r w:rsidR="00BF79C0">
        <w:t>,</w:t>
      </w:r>
      <w:r>
        <w:t xml:space="preserve"> capability</w:t>
      </w:r>
      <w:r w:rsidR="00950CE8">
        <w:t>,</w:t>
      </w:r>
      <w:r>
        <w:t xml:space="preserve"> and wellbeing practices. </w:t>
      </w:r>
    </w:p>
    <w:bookmarkEnd w:id="23"/>
    <w:p w14:paraId="33150AA9" w14:textId="50B828DC" w:rsidR="00BF79C0" w:rsidRDefault="00BF79C0" w:rsidP="00A963DF">
      <w:pPr>
        <w:pStyle w:val="Heading2"/>
        <w:rPr>
          <w:noProof/>
        </w:rPr>
      </w:pPr>
      <w:r>
        <w:rPr>
          <w:noProof/>
        </w:rPr>
        <w:br w:type="page"/>
      </w:r>
      <w:bookmarkStart w:id="24" w:name="_Toc88214764"/>
      <w:r>
        <w:rPr>
          <w:noProof/>
        </w:rPr>
        <w:lastRenderedPageBreak/>
        <w:t xml:space="preserve">Section 3: </w:t>
      </w:r>
      <w:r w:rsidR="00A23605">
        <w:rPr>
          <w:noProof/>
        </w:rPr>
        <w:t>What happens if I get a grant?</w:t>
      </w:r>
      <w:bookmarkEnd w:id="24"/>
    </w:p>
    <w:p w14:paraId="18198EE1" w14:textId="7A79DBD6" w:rsidR="00B776AC" w:rsidRDefault="00C926BA" w:rsidP="003E59E6">
      <w:pPr>
        <w:pStyle w:val="ListParagraph"/>
        <w:numPr>
          <w:ilvl w:val="0"/>
          <w:numId w:val="39"/>
        </w:numPr>
        <w:ind w:left="360"/>
        <w:rPr>
          <w:b/>
          <w:bCs w:val="0"/>
        </w:rPr>
      </w:pPr>
      <w:r>
        <w:rPr>
          <w:b/>
          <w:bCs w:val="0"/>
        </w:rPr>
        <w:t>We will match you</w:t>
      </w:r>
      <w:r w:rsidR="006C4181" w:rsidRPr="002B5C45">
        <w:rPr>
          <w:b/>
          <w:bCs w:val="0"/>
        </w:rPr>
        <w:t xml:space="preserve"> with </w:t>
      </w:r>
      <w:r w:rsidR="00BF79C0" w:rsidRPr="002B5C45">
        <w:rPr>
          <w:b/>
          <w:bCs w:val="0"/>
        </w:rPr>
        <w:t xml:space="preserve">a Grants and Learning Officer who will support you </w:t>
      </w:r>
      <w:r w:rsidR="006C4181" w:rsidRPr="002B5C45">
        <w:rPr>
          <w:b/>
          <w:bCs w:val="0"/>
        </w:rPr>
        <w:t>with</w:t>
      </w:r>
      <w:r w:rsidR="00330CAD">
        <w:rPr>
          <w:b/>
          <w:bCs w:val="0"/>
        </w:rPr>
        <w:t xml:space="preserve"> managing</w:t>
      </w:r>
      <w:r w:rsidR="00BF79C0" w:rsidRPr="002B5C45">
        <w:rPr>
          <w:b/>
          <w:bCs w:val="0"/>
        </w:rPr>
        <w:t xml:space="preserve"> your grant</w:t>
      </w:r>
    </w:p>
    <w:p w14:paraId="2FF39CE6" w14:textId="77777777" w:rsidR="003E59E6" w:rsidRPr="003E59E6" w:rsidRDefault="003E59E6" w:rsidP="003E59E6">
      <w:pPr>
        <w:pStyle w:val="ListParagraph"/>
        <w:ind w:left="360"/>
        <w:rPr>
          <w:b/>
          <w:bCs w:val="0"/>
        </w:rPr>
      </w:pPr>
    </w:p>
    <w:p w14:paraId="3D9FD180" w14:textId="278B1EAA" w:rsidR="00B776AC" w:rsidRDefault="00B776AC" w:rsidP="00B776AC">
      <w:pPr>
        <w:pStyle w:val="ListParagraph"/>
        <w:numPr>
          <w:ilvl w:val="0"/>
          <w:numId w:val="39"/>
        </w:numPr>
        <w:ind w:left="360"/>
        <w:rPr>
          <w:b/>
          <w:bCs w:val="0"/>
        </w:rPr>
      </w:pPr>
      <w:r>
        <w:rPr>
          <w:b/>
          <w:bCs w:val="0"/>
        </w:rPr>
        <w:t xml:space="preserve">Special Conditions (if applicable) </w:t>
      </w:r>
    </w:p>
    <w:p w14:paraId="4480A487" w14:textId="77777777" w:rsidR="00B776AC" w:rsidRPr="00B776AC" w:rsidRDefault="00B776AC" w:rsidP="00B776AC">
      <w:pPr>
        <w:rPr>
          <w:i/>
          <w:iCs/>
        </w:rPr>
      </w:pPr>
      <w:r>
        <w:t>We</w:t>
      </w:r>
      <w:r w:rsidRPr="00F83792">
        <w:t xml:space="preserve"> may request </w:t>
      </w:r>
      <w:r>
        <w:t>that you meet certain conditions</w:t>
      </w:r>
      <w:r w:rsidRPr="00F83792">
        <w:t xml:space="preserve"> before </w:t>
      </w:r>
      <w:r>
        <w:t>we</w:t>
      </w:r>
      <w:r w:rsidRPr="00F83792">
        <w:t xml:space="preserve"> can make a final decision about your gran</w:t>
      </w:r>
      <w:r>
        <w:t>t</w:t>
      </w:r>
      <w:r w:rsidRPr="00F83792">
        <w:t>.</w:t>
      </w:r>
      <w:r>
        <w:t xml:space="preserve"> For example, y</w:t>
      </w:r>
      <w:r w:rsidRPr="00E029F0">
        <w:t xml:space="preserve">ou may need to provide further </w:t>
      </w:r>
      <w:r>
        <w:t>information</w:t>
      </w:r>
      <w:r w:rsidRPr="00E029F0">
        <w:t xml:space="preserve"> or </w:t>
      </w:r>
      <w:r>
        <w:t>change</w:t>
      </w:r>
      <w:r w:rsidRPr="00E029F0">
        <w:t xml:space="preserve"> your application form.</w:t>
      </w:r>
      <w:r w:rsidRPr="00B776AC">
        <w:rPr>
          <w:i/>
          <w:iCs/>
        </w:rPr>
        <w:t xml:space="preserve"> </w:t>
      </w:r>
    </w:p>
    <w:p w14:paraId="1F2419D4" w14:textId="3C8CFD25" w:rsidR="00B776AC" w:rsidRPr="003E59E6" w:rsidRDefault="00B776AC" w:rsidP="003E59E6">
      <w:r w:rsidRPr="00454440">
        <w:t xml:space="preserve">You will have </w:t>
      </w:r>
      <w:r>
        <w:t>two</w:t>
      </w:r>
      <w:r w:rsidRPr="00454440">
        <w:t xml:space="preserve"> weeks to respond to special conditions.</w:t>
      </w:r>
    </w:p>
    <w:p w14:paraId="6541DA46" w14:textId="01415D95" w:rsidR="00B776AC" w:rsidRDefault="00B776AC" w:rsidP="00B776AC">
      <w:pPr>
        <w:pStyle w:val="ListParagraph"/>
        <w:numPr>
          <w:ilvl w:val="0"/>
          <w:numId w:val="39"/>
        </w:numPr>
        <w:ind w:left="360"/>
        <w:rPr>
          <w:b/>
          <w:bCs w:val="0"/>
        </w:rPr>
      </w:pPr>
      <w:r>
        <w:rPr>
          <w:b/>
          <w:bCs w:val="0"/>
        </w:rPr>
        <w:t xml:space="preserve">Funding agreement </w:t>
      </w:r>
    </w:p>
    <w:p w14:paraId="3B46BFB3" w14:textId="09413D0F" w:rsidR="00B776AC" w:rsidRPr="003E59E6" w:rsidRDefault="00B776AC" w:rsidP="00B776AC">
      <w:r>
        <w:t>You will receive an email telling you about the decision. Y</w:t>
      </w:r>
      <w:r w:rsidRPr="008D56F8">
        <w:t xml:space="preserve">our funding agreement </w:t>
      </w:r>
      <w:r>
        <w:t>will be attached to this email</w:t>
      </w:r>
      <w:r w:rsidR="00A47B4A">
        <w:t>. This has</w:t>
      </w:r>
      <w:r>
        <w:t xml:space="preserve"> details of your payments and grant conditions. </w:t>
      </w:r>
    </w:p>
    <w:p w14:paraId="3EB3E664" w14:textId="68AE035B" w:rsidR="00B776AC" w:rsidRDefault="00B776AC" w:rsidP="00B776AC">
      <w:pPr>
        <w:pStyle w:val="ListParagraph"/>
        <w:numPr>
          <w:ilvl w:val="0"/>
          <w:numId w:val="39"/>
        </w:numPr>
        <w:ind w:left="360"/>
        <w:rPr>
          <w:b/>
          <w:bCs w:val="0"/>
        </w:rPr>
      </w:pPr>
      <w:r>
        <w:rPr>
          <w:b/>
          <w:bCs w:val="0"/>
        </w:rPr>
        <w:t xml:space="preserve">Initial Grant Requirements form </w:t>
      </w:r>
    </w:p>
    <w:p w14:paraId="49721764" w14:textId="77777777" w:rsidR="00B776AC" w:rsidRDefault="00B776AC" w:rsidP="00B776AC">
      <w:r>
        <w:t>This online form asks you to upload your:</w:t>
      </w:r>
    </w:p>
    <w:p w14:paraId="38F838F6" w14:textId="77777777" w:rsidR="00B776AC" w:rsidRDefault="00B776AC" w:rsidP="00B776AC">
      <w:pPr>
        <w:pStyle w:val="ListParagraph"/>
        <w:numPr>
          <w:ilvl w:val="0"/>
          <w:numId w:val="38"/>
        </w:numPr>
      </w:pPr>
      <w:r w:rsidRPr="00804727">
        <w:t>signed funding agreement</w:t>
      </w:r>
      <w:r>
        <w:t xml:space="preserve"> (signed by two people in your organisation)</w:t>
      </w:r>
    </w:p>
    <w:p w14:paraId="25AE02D8" w14:textId="77777777" w:rsidR="00B776AC" w:rsidRDefault="00B776AC" w:rsidP="00B776AC">
      <w:pPr>
        <w:pStyle w:val="ListParagraph"/>
        <w:numPr>
          <w:ilvl w:val="0"/>
          <w:numId w:val="38"/>
        </w:numPr>
      </w:pPr>
      <w:r w:rsidRPr="00804727">
        <w:t xml:space="preserve">evidence of bank details </w:t>
      </w:r>
    </w:p>
    <w:p w14:paraId="1FAFEB44" w14:textId="26D02AFD" w:rsidR="00B776AC" w:rsidRDefault="00B776AC" w:rsidP="00B776AC">
      <w:pPr>
        <w:pStyle w:val="ListParagraph"/>
        <w:numPr>
          <w:ilvl w:val="0"/>
          <w:numId w:val="38"/>
        </w:numPr>
      </w:pPr>
      <w:r w:rsidRPr="00DF53B3">
        <w:t xml:space="preserve">authorised signatories </w:t>
      </w:r>
    </w:p>
    <w:p w14:paraId="3AE15E87" w14:textId="7C889B53" w:rsidR="00B776AC" w:rsidRDefault="00B776AC" w:rsidP="00B776AC">
      <w:pPr>
        <w:pStyle w:val="ListParagraph"/>
        <w:numPr>
          <w:ilvl w:val="0"/>
          <w:numId w:val="38"/>
        </w:numPr>
      </w:pPr>
      <w:r>
        <w:t>r</w:t>
      </w:r>
      <w:r w:rsidRPr="00DF53B3">
        <w:t xml:space="preserve">esponses to any </w:t>
      </w:r>
      <w:r w:rsidR="00A47B4A">
        <w:t>grant</w:t>
      </w:r>
      <w:r w:rsidRPr="00DF53B3">
        <w:t xml:space="preserve"> recommendations. </w:t>
      </w:r>
    </w:p>
    <w:p w14:paraId="76C39E9C" w14:textId="5C4F56FF" w:rsidR="00B776AC" w:rsidRPr="003E59E6" w:rsidRDefault="00B776AC" w:rsidP="00B776AC">
      <w:r>
        <w:t>We will make your first payment after we have received all these items.</w:t>
      </w:r>
    </w:p>
    <w:p w14:paraId="5260DA92" w14:textId="10CDFCA6" w:rsidR="00B776AC" w:rsidRDefault="00B776AC" w:rsidP="00B776AC">
      <w:pPr>
        <w:pStyle w:val="ListParagraph"/>
        <w:numPr>
          <w:ilvl w:val="0"/>
          <w:numId w:val="39"/>
        </w:numPr>
        <w:ind w:left="360"/>
        <w:rPr>
          <w:b/>
          <w:bCs w:val="0"/>
        </w:rPr>
      </w:pPr>
      <w:r>
        <w:rPr>
          <w:b/>
          <w:bCs w:val="0"/>
        </w:rPr>
        <w:t xml:space="preserve">Payments </w:t>
      </w:r>
    </w:p>
    <w:p w14:paraId="4099C80F" w14:textId="25475236" w:rsidR="003E59E6" w:rsidRDefault="003E59E6" w:rsidP="003E59E6">
      <w:r>
        <w:t xml:space="preserve">We will pay your grant in multiple </w:t>
      </w:r>
      <w:r w:rsidR="00A47B4A">
        <w:t>payments</w:t>
      </w:r>
      <w:r>
        <w:t xml:space="preserve">. The number will vary </w:t>
      </w:r>
      <w:r w:rsidR="00A47B4A">
        <w:t>subject to</w:t>
      </w:r>
      <w:r>
        <w:t xml:space="preserve"> the length of your grant. We </w:t>
      </w:r>
      <w:r w:rsidR="00A47B4A">
        <w:t>tend to</w:t>
      </w:r>
      <w:r>
        <w:t xml:space="preserve"> make one payment per year. Each payment is triggered </w:t>
      </w:r>
      <w:r w:rsidR="00883E93">
        <w:t>when you submit</w:t>
      </w:r>
      <w:r>
        <w:t xml:space="preserve"> a grant requirement. </w:t>
      </w:r>
    </w:p>
    <w:p w14:paraId="669CAE7B" w14:textId="41F47980" w:rsidR="003E59E6" w:rsidRDefault="003E59E6" w:rsidP="003E59E6">
      <w:r>
        <w:t xml:space="preserve">We always </w:t>
      </w:r>
      <w:r w:rsidR="00883E93">
        <w:t>keep</w:t>
      </w:r>
      <w:r>
        <w:t xml:space="preserve"> 10% of the total grant as a final payment. We will pay this once you have </w:t>
      </w:r>
      <w:r w:rsidR="00883E93">
        <w:t>given us</w:t>
      </w:r>
      <w:r>
        <w:t xml:space="preserve"> your final </w:t>
      </w:r>
      <w:r w:rsidR="00883E93">
        <w:t>evaluation</w:t>
      </w:r>
      <w:r>
        <w:t xml:space="preserve"> report. </w:t>
      </w:r>
    </w:p>
    <w:p w14:paraId="1F7AAF0A" w14:textId="75E48EDF" w:rsidR="003E59E6" w:rsidRPr="003E59E6" w:rsidRDefault="003E59E6" w:rsidP="003E59E6">
      <w:r w:rsidRPr="00454440">
        <w:t xml:space="preserve">We </w:t>
      </w:r>
      <w:r>
        <w:t>aim to</w:t>
      </w:r>
      <w:r w:rsidRPr="00454440">
        <w:t xml:space="preserve"> make the payment</w:t>
      </w:r>
      <w:r>
        <w:t>s</w:t>
      </w:r>
      <w:r w:rsidRPr="00454440">
        <w:t xml:space="preserve"> within 30 days of </w:t>
      </w:r>
      <w:r w:rsidR="00883E93">
        <w:t>receiving</w:t>
      </w:r>
      <w:r>
        <w:t xml:space="preserve"> the related requirement. </w:t>
      </w:r>
    </w:p>
    <w:p w14:paraId="5A314863" w14:textId="5AE60475" w:rsidR="00B776AC" w:rsidRDefault="003E59E6" w:rsidP="00B776AC">
      <w:pPr>
        <w:pStyle w:val="ListParagraph"/>
        <w:numPr>
          <w:ilvl w:val="0"/>
          <w:numId w:val="39"/>
        </w:numPr>
        <w:ind w:left="360"/>
        <w:rPr>
          <w:b/>
          <w:bCs w:val="0"/>
        </w:rPr>
      </w:pPr>
      <w:r>
        <w:rPr>
          <w:b/>
          <w:bCs w:val="0"/>
        </w:rPr>
        <w:lastRenderedPageBreak/>
        <w:t xml:space="preserve">Communications </w:t>
      </w:r>
    </w:p>
    <w:p w14:paraId="115C8EA6" w14:textId="43AD5DC9" w:rsidR="00142102" w:rsidRDefault="00BF79C0" w:rsidP="002B5C45">
      <w:r w:rsidRPr="00454440">
        <w:t>We</w:t>
      </w:r>
      <w:r>
        <w:t xml:space="preserve"> </w:t>
      </w:r>
      <w:r w:rsidRPr="00454440">
        <w:t>ask you to</w:t>
      </w:r>
      <w:r w:rsidR="00C619CB">
        <w:t>:</w:t>
      </w:r>
      <w:r w:rsidRPr="00454440">
        <w:t xml:space="preserve"> </w:t>
      </w:r>
    </w:p>
    <w:p w14:paraId="4BD26B77" w14:textId="1793F8E7" w:rsidR="00BF79C0" w:rsidRDefault="00142102" w:rsidP="00F20F08">
      <w:pPr>
        <w:pStyle w:val="ListParagraph"/>
        <w:numPr>
          <w:ilvl w:val="0"/>
          <w:numId w:val="40"/>
        </w:numPr>
      </w:pPr>
      <w:r>
        <w:t>C</w:t>
      </w:r>
      <w:r w:rsidR="00330CAD" w:rsidRPr="00454440">
        <w:t xml:space="preserve">elebrate the grant on social </w:t>
      </w:r>
      <w:r w:rsidR="00B72628" w:rsidRPr="00454440">
        <w:t>media</w:t>
      </w:r>
      <w:r w:rsidR="00B72628">
        <w:t xml:space="preserve"> and</w:t>
      </w:r>
      <w:r w:rsidR="00330CAD">
        <w:t xml:space="preserve"> </w:t>
      </w:r>
      <w:r w:rsidR="00BF79C0" w:rsidRPr="00454440">
        <w:t>use our logo on grant-related material</w:t>
      </w:r>
      <w:r w:rsidR="00827F50">
        <w:t>.</w:t>
      </w:r>
      <w:r w:rsidR="006C4181">
        <w:t xml:space="preserve"> </w:t>
      </w:r>
    </w:p>
    <w:p w14:paraId="73C8258C" w14:textId="773CFFA6" w:rsidR="00811EE5" w:rsidRDefault="00572B01" w:rsidP="00F20F08">
      <w:pPr>
        <w:pStyle w:val="ListParagraph"/>
        <w:numPr>
          <w:ilvl w:val="0"/>
          <w:numId w:val="40"/>
        </w:numPr>
      </w:pPr>
      <w:hyperlink r:id="rId27" w:history="1">
        <w:r w:rsidR="00142102" w:rsidRPr="00F20F08">
          <w:rPr>
            <w:rStyle w:val="Hyperlink"/>
            <w:bCs w:val="0"/>
          </w:rPr>
          <w:t>Sign up to the Youth Music Network</w:t>
        </w:r>
      </w:hyperlink>
      <w:r w:rsidR="00BF79C0" w:rsidRPr="008D56F8">
        <w:t xml:space="preserve"> so you can post jobs, </w:t>
      </w:r>
      <w:r w:rsidR="00C926BA" w:rsidRPr="008D56F8">
        <w:t>events,</w:t>
      </w:r>
      <w:r w:rsidR="00BF79C0" w:rsidRPr="008D56F8">
        <w:t xml:space="preserve"> and blogs about your </w:t>
      </w:r>
      <w:r w:rsidR="00BF79C0">
        <w:t>programme</w:t>
      </w:r>
      <w:r w:rsidR="00827F50">
        <w:t>.</w:t>
      </w:r>
    </w:p>
    <w:p w14:paraId="641B6207" w14:textId="4AC1C4FD" w:rsidR="00811EE5" w:rsidRDefault="00572B01" w:rsidP="00F20F08">
      <w:pPr>
        <w:pStyle w:val="ListParagraph"/>
        <w:numPr>
          <w:ilvl w:val="0"/>
          <w:numId w:val="40"/>
        </w:numPr>
      </w:pPr>
      <w:hyperlink r:id="rId28" w:history="1">
        <w:r w:rsidR="00811EE5" w:rsidRPr="00F20F08">
          <w:rPr>
            <w:rStyle w:val="Hyperlink"/>
            <w:bCs w:val="0"/>
          </w:rPr>
          <w:t>Subscribe to the Youth Music Network Newsletter</w:t>
        </w:r>
      </w:hyperlink>
      <w:r w:rsidR="00BF79C0" w:rsidRPr="008D56F8">
        <w:t xml:space="preserve"> to </w:t>
      </w:r>
      <w:r w:rsidR="00811EE5">
        <w:t>for all</w:t>
      </w:r>
      <w:r w:rsidR="00BF79C0" w:rsidRPr="008D56F8">
        <w:t xml:space="preserve"> the latest news. </w:t>
      </w:r>
    </w:p>
    <w:p w14:paraId="627183F4" w14:textId="61BE42F0" w:rsidR="00BF79C0" w:rsidRDefault="00811EE5" w:rsidP="00F20F08">
      <w:pPr>
        <w:pStyle w:val="ListParagraph"/>
        <w:numPr>
          <w:ilvl w:val="0"/>
          <w:numId w:val="40"/>
        </w:numPr>
      </w:pPr>
      <w:r>
        <w:t>Post</w:t>
      </w:r>
      <w:r w:rsidR="00FE32DF">
        <w:t xml:space="preserve"> opportunities for </w:t>
      </w:r>
      <w:r w:rsidR="00950CE8">
        <w:t>18–25-year-olds</w:t>
      </w:r>
      <w:r w:rsidR="00FE32DF">
        <w:t xml:space="preserve"> on the </w:t>
      </w:r>
      <w:hyperlink r:id="rId29" w:history="1">
        <w:r w:rsidR="00FE32DF" w:rsidRPr="00FE32DF">
          <w:rPr>
            <w:rStyle w:val="Hyperlink"/>
          </w:rPr>
          <w:t>Youth Music opportunities board</w:t>
        </w:r>
      </w:hyperlink>
      <w:r w:rsidR="00FE32DF">
        <w:t>.</w:t>
      </w:r>
    </w:p>
    <w:p w14:paraId="638F8EAF" w14:textId="228DAAF5" w:rsidR="00A23605" w:rsidRDefault="00A23605" w:rsidP="00582C76">
      <w:pPr>
        <w:pStyle w:val="Heading3"/>
        <w:rPr>
          <w:noProof/>
        </w:rPr>
      </w:pPr>
      <w:bookmarkStart w:id="25" w:name="_Toc88214765"/>
      <w:r>
        <w:rPr>
          <w:noProof/>
        </w:rPr>
        <w:t>Making changes</w:t>
      </w:r>
      <w:bookmarkEnd w:id="25"/>
    </w:p>
    <w:p w14:paraId="3C1A68AC" w14:textId="0905C46B" w:rsidR="00A23605" w:rsidRDefault="00A23605" w:rsidP="00A23605">
      <w:pPr>
        <w:rPr>
          <w:noProof/>
        </w:rPr>
      </w:pPr>
      <w:r>
        <w:rPr>
          <w:noProof/>
        </w:rPr>
        <w:t>You may need to make changes to your original plans. These should be approved by your Grants and Learning Officer. We</w:t>
      </w:r>
      <w:r w:rsidR="00883E93">
        <w:rPr>
          <w:noProof/>
        </w:rPr>
        <w:t>’</w:t>
      </w:r>
      <w:r>
        <w:rPr>
          <w:noProof/>
        </w:rPr>
        <w:t>ll always try to approve the changes you request</w:t>
      </w:r>
      <w:r w:rsidR="00347D33">
        <w:rPr>
          <w:noProof/>
        </w:rPr>
        <w:t>, so long as they meet the Recharge Fund outcomes</w:t>
      </w:r>
      <w:r>
        <w:rPr>
          <w:noProof/>
        </w:rPr>
        <w:t xml:space="preserve">. </w:t>
      </w:r>
    </w:p>
    <w:p w14:paraId="7896D0E2" w14:textId="1561A91E" w:rsidR="00535D42" w:rsidRDefault="00BF79C0" w:rsidP="00582C76">
      <w:pPr>
        <w:pStyle w:val="Heading3"/>
        <w:rPr>
          <w:noProof/>
        </w:rPr>
      </w:pPr>
      <w:bookmarkStart w:id="26" w:name="_Toc88214766"/>
      <w:r>
        <w:rPr>
          <w:noProof/>
        </w:rPr>
        <w:t>Monitoring and reporting</w:t>
      </w:r>
      <w:bookmarkEnd w:id="26"/>
    </w:p>
    <w:p w14:paraId="170F83BF" w14:textId="5148231E" w:rsidR="00BF79C0" w:rsidRDefault="00811EE5" w:rsidP="00BF79C0">
      <w:r>
        <w:t xml:space="preserve">You will </w:t>
      </w:r>
      <w:r w:rsidR="00BF79C0">
        <w:t>complete a report for each year of funding you receive.</w:t>
      </w:r>
    </w:p>
    <w:p w14:paraId="2D9981BC" w14:textId="50447747" w:rsidR="00BF79C0" w:rsidRDefault="00BF79C0" w:rsidP="00BF79C0">
      <w:r>
        <w:t>This will include</w:t>
      </w:r>
      <w:r w:rsidR="00C619CB">
        <w:t xml:space="preserve"> detail</w:t>
      </w:r>
      <w:r w:rsidR="00811EE5">
        <w:t xml:space="preserve"> about </w:t>
      </w:r>
      <w:r>
        <w:t xml:space="preserve">the impact of the grant against the programme outcomes. </w:t>
      </w:r>
    </w:p>
    <w:p w14:paraId="23A0B9A0" w14:textId="540B3C4E" w:rsidR="00BF79C0" w:rsidRDefault="00257DDF" w:rsidP="00BF79C0">
      <w:r>
        <w:t>We’ll also</w:t>
      </w:r>
      <w:r w:rsidR="00BF79C0">
        <w:t xml:space="preserve"> require a budget report about how you have spent the money.</w:t>
      </w:r>
    </w:p>
    <w:p w14:paraId="4E396F3F" w14:textId="76150D2D" w:rsidR="006C4181" w:rsidRDefault="00C926BA" w:rsidP="00BF79C0">
      <w:r>
        <w:t>We will provide f</w:t>
      </w:r>
      <w:r w:rsidR="00BF79C0">
        <w:t xml:space="preserve">urther guidance if you are successful in your application. </w:t>
      </w:r>
    </w:p>
    <w:p w14:paraId="67B5F846" w14:textId="77777777" w:rsidR="00BF79C0" w:rsidRPr="00BF79C0" w:rsidRDefault="00BF79C0" w:rsidP="00BF79C0"/>
    <w:p w14:paraId="3FDB24E5" w14:textId="77777777" w:rsidR="00A963DF" w:rsidRDefault="00070A00" w:rsidP="00A963DF">
      <w:pPr>
        <w:jc w:val="center"/>
      </w:pPr>
      <w:r>
        <w:rPr>
          <w:noProof/>
        </w:rPr>
        <w:br w:type="page"/>
      </w:r>
      <w:r w:rsidR="00A963DF">
        <w:rPr>
          <w:noProof/>
        </w:rPr>
        <w:lastRenderedPageBreak/>
        <w:drawing>
          <wp:inline distT="0" distB="0" distL="0" distR="0" wp14:anchorId="381252CA" wp14:editId="50211E03">
            <wp:extent cx="2107781" cy="1337575"/>
            <wp:effectExtent l="0" t="0" r="0" b="0"/>
            <wp:docPr id="7" name="Picture 7" descr="Youth Musi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h Music logo&#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55232F85" w14:textId="77777777" w:rsidR="00A963DF" w:rsidRPr="007E37D4" w:rsidRDefault="00A963DF" w:rsidP="00A963DF">
      <w:pPr>
        <w:jc w:val="center"/>
        <w:rPr>
          <w:lang w:eastAsia="en-GB"/>
        </w:rPr>
      </w:pPr>
      <w:r w:rsidRPr="007E37D4">
        <w:rPr>
          <w:lang w:eastAsia="en-GB"/>
        </w:rPr>
        <w:t xml:space="preserve">The National Foundation for Youth Music </w:t>
      </w:r>
      <w:r>
        <w:rPr>
          <w:lang w:eastAsia="en-GB"/>
        </w:rPr>
        <w:br/>
      </w:r>
      <w:r w:rsidRPr="007E37D4">
        <w:rPr>
          <w:lang w:eastAsia="en-GB"/>
        </w:rPr>
        <w:t xml:space="preserve">9 Tanner Street, London, SE1 3LE </w:t>
      </w:r>
      <w:r>
        <w:rPr>
          <w:lang w:eastAsia="en-GB"/>
        </w:rPr>
        <w:br/>
      </w:r>
      <w:r w:rsidRPr="007E37D4">
        <w:rPr>
          <w:lang w:eastAsia="en-GB"/>
        </w:rPr>
        <w:t xml:space="preserve">Registered charity number: 1075032 </w:t>
      </w:r>
      <w:r>
        <w:rPr>
          <w:lang w:eastAsia="en-GB"/>
        </w:rPr>
        <w:br/>
      </w:r>
      <w:r w:rsidRPr="007E37D4">
        <w:rPr>
          <w:lang w:eastAsia="en-GB"/>
        </w:rPr>
        <w:t>Limited company number: 3750674</w:t>
      </w:r>
    </w:p>
    <w:p w14:paraId="44C18F31" w14:textId="41E2E259" w:rsidR="00070A00" w:rsidRDefault="00070A00">
      <w:pPr>
        <w:rPr>
          <w:rFonts w:ascii="Montserrat ExtraBold" w:hAnsi="Montserrat ExtraBold" w:cs="Arial"/>
          <w:b/>
          <w:noProof/>
          <w:color w:val="623BCB"/>
          <w:sz w:val="28"/>
          <w:szCs w:val="28"/>
        </w:rPr>
      </w:pPr>
    </w:p>
    <w:p w14:paraId="22370A2C" w14:textId="77777777" w:rsidR="00070A00" w:rsidRPr="00070A00" w:rsidRDefault="00070A00" w:rsidP="00070A00"/>
    <w:p w14:paraId="0B8E8FB8" w14:textId="6027136D" w:rsidR="00564ED5" w:rsidRDefault="00564ED5" w:rsidP="00CB0405">
      <w:pPr>
        <w:rPr>
          <w:noProof/>
        </w:rPr>
      </w:pPr>
    </w:p>
    <w:p w14:paraId="3B612D69" w14:textId="1A17E7CB" w:rsidR="00950CE8" w:rsidRDefault="00950CE8" w:rsidP="00CB0405"/>
    <w:p w14:paraId="222417A3" w14:textId="4E156469" w:rsidR="00950CE8" w:rsidRPr="00A7638D" w:rsidRDefault="00950CE8" w:rsidP="00CB0405"/>
    <w:sectPr w:rsidR="00950CE8" w:rsidRPr="00A7638D" w:rsidSect="00266F7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28AA" w14:textId="77777777" w:rsidR="00B8767B" w:rsidRDefault="00B8767B" w:rsidP="00CB0405">
      <w:r>
        <w:separator/>
      </w:r>
    </w:p>
  </w:endnote>
  <w:endnote w:type="continuationSeparator" w:id="0">
    <w:p w14:paraId="2281CA86" w14:textId="77777777" w:rsidR="00B8767B" w:rsidRDefault="00B8767B" w:rsidP="00CB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47063"/>
      <w:docPartObj>
        <w:docPartGallery w:val="Page Numbers (Bottom of Page)"/>
        <w:docPartUnique/>
      </w:docPartObj>
    </w:sdtPr>
    <w:sdtEndPr>
      <w:rPr>
        <w:noProof/>
      </w:rPr>
    </w:sdtEndPr>
    <w:sdtContent>
      <w:p w14:paraId="54FC3CF9" w14:textId="250CD179" w:rsidR="00FE6FD9" w:rsidRDefault="00FE6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2AD690" w14:textId="77777777" w:rsidR="00FE6FD9" w:rsidRDefault="00FE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66338"/>
      <w:docPartObj>
        <w:docPartGallery w:val="Page Numbers (Bottom of Page)"/>
        <w:docPartUnique/>
      </w:docPartObj>
    </w:sdtPr>
    <w:sdtEndPr>
      <w:rPr>
        <w:noProof/>
      </w:rPr>
    </w:sdtEndPr>
    <w:sdtContent>
      <w:p w14:paraId="23208A6D" w14:textId="57D8819D" w:rsidR="00B776AC" w:rsidRDefault="00B776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92814" w14:textId="77777777" w:rsidR="00F21CA2" w:rsidRDefault="00F21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8D38" w14:textId="77777777" w:rsidR="00B8767B" w:rsidRDefault="00B8767B" w:rsidP="00CB0405">
      <w:r>
        <w:separator/>
      </w:r>
    </w:p>
  </w:footnote>
  <w:footnote w:type="continuationSeparator" w:id="0">
    <w:p w14:paraId="2941FFD7" w14:textId="77777777" w:rsidR="00B8767B" w:rsidRDefault="00B8767B" w:rsidP="00CB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F3DA" w14:textId="77777777" w:rsidR="00266F75" w:rsidRDefault="00572B01" w:rsidP="00CB0405">
    <w:pPr>
      <w:pStyle w:val="Header"/>
    </w:pPr>
  </w:p>
  <w:p w14:paraId="49B3E2E3" w14:textId="77777777" w:rsidR="00266F75" w:rsidRDefault="00572B01" w:rsidP="00CB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81A"/>
    <w:multiLevelType w:val="hybridMultilevel"/>
    <w:tmpl w:val="9704F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F2B95"/>
    <w:multiLevelType w:val="hybridMultilevel"/>
    <w:tmpl w:val="626C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F0E8E"/>
    <w:multiLevelType w:val="hybridMultilevel"/>
    <w:tmpl w:val="C568D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D4B7D"/>
    <w:multiLevelType w:val="hybridMultilevel"/>
    <w:tmpl w:val="788A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90B00"/>
    <w:multiLevelType w:val="hybridMultilevel"/>
    <w:tmpl w:val="5740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A225D"/>
    <w:multiLevelType w:val="hybridMultilevel"/>
    <w:tmpl w:val="1B54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766F9"/>
    <w:multiLevelType w:val="hybridMultilevel"/>
    <w:tmpl w:val="005AD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862F4A"/>
    <w:multiLevelType w:val="hybridMultilevel"/>
    <w:tmpl w:val="B03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36657"/>
    <w:multiLevelType w:val="hybridMultilevel"/>
    <w:tmpl w:val="B174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45A08"/>
    <w:multiLevelType w:val="hybridMultilevel"/>
    <w:tmpl w:val="37E4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C79F8"/>
    <w:multiLevelType w:val="hybridMultilevel"/>
    <w:tmpl w:val="D78A7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1B1406"/>
    <w:multiLevelType w:val="hybridMultilevel"/>
    <w:tmpl w:val="C15E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12981"/>
    <w:multiLevelType w:val="hybridMultilevel"/>
    <w:tmpl w:val="DFB6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17B0D"/>
    <w:multiLevelType w:val="hybridMultilevel"/>
    <w:tmpl w:val="D40E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E65A2"/>
    <w:multiLevelType w:val="hybridMultilevel"/>
    <w:tmpl w:val="7FB4BE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23D8"/>
    <w:multiLevelType w:val="hybridMultilevel"/>
    <w:tmpl w:val="9984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93C54"/>
    <w:multiLevelType w:val="hybridMultilevel"/>
    <w:tmpl w:val="953EF486"/>
    <w:lvl w:ilvl="0" w:tplc="7400869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100DD"/>
    <w:multiLevelType w:val="hybridMultilevel"/>
    <w:tmpl w:val="B068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44CAF"/>
    <w:multiLevelType w:val="hybridMultilevel"/>
    <w:tmpl w:val="49906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9419D6"/>
    <w:multiLevelType w:val="hybridMultilevel"/>
    <w:tmpl w:val="D29E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B7F09"/>
    <w:multiLevelType w:val="hybridMultilevel"/>
    <w:tmpl w:val="8AAE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15557"/>
    <w:multiLevelType w:val="hybridMultilevel"/>
    <w:tmpl w:val="755A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D3EBC"/>
    <w:multiLevelType w:val="hybridMultilevel"/>
    <w:tmpl w:val="054E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45097"/>
    <w:multiLevelType w:val="hybridMultilevel"/>
    <w:tmpl w:val="C8E2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15084"/>
    <w:multiLevelType w:val="hybridMultilevel"/>
    <w:tmpl w:val="D398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D3129A"/>
    <w:multiLevelType w:val="hybridMultilevel"/>
    <w:tmpl w:val="9704F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7597E"/>
    <w:multiLevelType w:val="hybridMultilevel"/>
    <w:tmpl w:val="1670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004B3"/>
    <w:multiLevelType w:val="hybridMultilevel"/>
    <w:tmpl w:val="0418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A5059"/>
    <w:multiLevelType w:val="hybridMultilevel"/>
    <w:tmpl w:val="65CC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2069E"/>
    <w:multiLevelType w:val="hybridMultilevel"/>
    <w:tmpl w:val="ACB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31B9C"/>
    <w:multiLevelType w:val="hybridMultilevel"/>
    <w:tmpl w:val="D06A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06B76"/>
    <w:multiLevelType w:val="hybridMultilevel"/>
    <w:tmpl w:val="CC508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A75E2"/>
    <w:multiLevelType w:val="hybridMultilevel"/>
    <w:tmpl w:val="54CE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77B00"/>
    <w:multiLevelType w:val="hybridMultilevel"/>
    <w:tmpl w:val="044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A5CE2"/>
    <w:multiLevelType w:val="hybridMultilevel"/>
    <w:tmpl w:val="3FCE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02368"/>
    <w:multiLevelType w:val="hybridMultilevel"/>
    <w:tmpl w:val="0322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1796B"/>
    <w:multiLevelType w:val="hybridMultilevel"/>
    <w:tmpl w:val="A14A2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241CB7"/>
    <w:multiLevelType w:val="hybridMultilevel"/>
    <w:tmpl w:val="D4FA2F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3F174C"/>
    <w:multiLevelType w:val="hybridMultilevel"/>
    <w:tmpl w:val="632645A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755D50"/>
    <w:multiLevelType w:val="hybridMultilevel"/>
    <w:tmpl w:val="8166C4C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03F7867"/>
    <w:multiLevelType w:val="hybridMultilevel"/>
    <w:tmpl w:val="C57E0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263E00"/>
    <w:multiLevelType w:val="hybridMultilevel"/>
    <w:tmpl w:val="7FB4BE7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4"/>
  </w:num>
  <w:num w:numId="4">
    <w:abstractNumId w:val="25"/>
  </w:num>
  <w:num w:numId="5">
    <w:abstractNumId w:val="17"/>
  </w:num>
  <w:num w:numId="6">
    <w:abstractNumId w:val="29"/>
  </w:num>
  <w:num w:numId="7">
    <w:abstractNumId w:val="0"/>
  </w:num>
  <w:num w:numId="8">
    <w:abstractNumId w:val="40"/>
  </w:num>
  <w:num w:numId="9">
    <w:abstractNumId w:val="8"/>
  </w:num>
  <w:num w:numId="10">
    <w:abstractNumId w:val="19"/>
  </w:num>
  <w:num w:numId="11">
    <w:abstractNumId w:val="5"/>
  </w:num>
  <w:num w:numId="12">
    <w:abstractNumId w:val="13"/>
  </w:num>
  <w:num w:numId="13">
    <w:abstractNumId w:val="37"/>
  </w:num>
  <w:num w:numId="14">
    <w:abstractNumId w:val="24"/>
  </w:num>
  <w:num w:numId="15">
    <w:abstractNumId w:val="12"/>
  </w:num>
  <w:num w:numId="16">
    <w:abstractNumId w:val="31"/>
  </w:num>
  <w:num w:numId="17">
    <w:abstractNumId w:val="30"/>
  </w:num>
  <w:num w:numId="18">
    <w:abstractNumId w:val="21"/>
  </w:num>
  <w:num w:numId="19">
    <w:abstractNumId w:val="33"/>
  </w:num>
  <w:num w:numId="20">
    <w:abstractNumId w:val="7"/>
  </w:num>
  <w:num w:numId="21">
    <w:abstractNumId w:val="22"/>
  </w:num>
  <w:num w:numId="22">
    <w:abstractNumId w:val="34"/>
  </w:num>
  <w:num w:numId="23">
    <w:abstractNumId w:val="35"/>
  </w:num>
  <w:num w:numId="24">
    <w:abstractNumId w:val="14"/>
  </w:num>
  <w:num w:numId="25">
    <w:abstractNumId w:val="28"/>
  </w:num>
  <w:num w:numId="26">
    <w:abstractNumId w:val="26"/>
  </w:num>
  <w:num w:numId="27">
    <w:abstractNumId w:val="27"/>
  </w:num>
  <w:num w:numId="28">
    <w:abstractNumId w:val="9"/>
  </w:num>
  <w:num w:numId="29">
    <w:abstractNumId w:val="10"/>
  </w:num>
  <w:num w:numId="30">
    <w:abstractNumId w:val="11"/>
  </w:num>
  <w:num w:numId="31">
    <w:abstractNumId w:val="38"/>
  </w:num>
  <w:num w:numId="32">
    <w:abstractNumId w:val="20"/>
  </w:num>
  <w:num w:numId="33">
    <w:abstractNumId w:val="16"/>
  </w:num>
  <w:num w:numId="34">
    <w:abstractNumId w:val="6"/>
  </w:num>
  <w:num w:numId="35">
    <w:abstractNumId w:val="41"/>
  </w:num>
  <w:num w:numId="36">
    <w:abstractNumId w:val="15"/>
  </w:num>
  <w:num w:numId="37">
    <w:abstractNumId w:val="3"/>
  </w:num>
  <w:num w:numId="38">
    <w:abstractNumId w:val="18"/>
  </w:num>
  <w:num w:numId="39">
    <w:abstractNumId w:val="39"/>
  </w:num>
  <w:num w:numId="40">
    <w:abstractNumId w:val="36"/>
  </w:num>
  <w:num w:numId="41">
    <w:abstractNumId w:val="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DD"/>
    <w:rsid w:val="000020D9"/>
    <w:rsid w:val="00005C73"/>
    <w:rsid w:val="00014F35"/>
    <w:rsid w:val="00017E14"/>
    <w:rsid w:val="00035CF9"/>
    <w:rsid w:val="00037BE6"/>
    <w:rsid w:val="000476CF"/>
    <w:rsid w:val="00054B15"/>
    <w:rsid w:val="000577C3"/>
    <w:rsid w:val="00070A00"/>
    <w:rsid w:val="00070E11"/>
    <w:rsid w:val="00081BD4"/>
    <w:rsid w:val="00095FA4"/>
    <w:rsid w:val="000A3AC1"/>
    <w:rsid w:val="000A4AAD"/>
    <w:rsid w:val="000C73AF"/>
    <w:rsid w:val="0011053E"/>
    <w:rsid w:val="001134FB"/>
    <w:rsid w:val="00125EFE"/>
    <w:rsid w:val="00142102"/>
    <w:rsid w:val="00156041"/>
    <w:rsid w:val="00162D3F"/>
    <w:rsid w:val="00194E0A"/>
    <w:rsid w:val="001970A2"/>
    <w:rsid w:val="001A235D"/>
    <w:rsid w:val="001C3E14"/>
    <w:rsid w:val="001C67DA"/>
    <w:rsid w:val="001C715A"/>
    <w:rsid w:val="001D3712"/>
    <w:rsid w:val="001D6AFC"/>
    <w:rsid w:val="0020503C"/>
    <w:rsid w:val="00240A00"/>
    <w:rsid w:val="00257DDF"/>
    <w:rsid w:val="002A158C"/>
    <w:rsid w:val="002B5C45"/>
    <w:rsid w:val="002D2ECF"/>
    <w:rsid w:val="002E2AC6"/>
    <w:rsid w:val="00301350"/>
    <w:rsid w:val="00315F66"/>
    <w:rsid w:val="00330CAD"/>
    <w:rsid w:val="00345679"/>
    <w:rsid w:val="00347D33"/>
    <w:rsid w:val="00356C6F"/>
    <w:rsid w:val="003950EB"/>
    <w:rsid w:val="003A4FA2"/>
    <w:rsid w:val="003B1F22"/>
    <w:rsid w:val="003D5909"/>
    <w:rsid w:val="003E1543"/>
    <w:rsid w:val="003E1D4F"/>
    <w:rsid w:val="003E59E6"/>
    <w:rsid w:val="004141E9"/>
    <w:rsid w:val="00476F66"/>
    <w:rsid w:val="00487EE5"/>
    <w:rsid w:val="004A7026"/>
    <w:rsid w:val="004A7A44"/>
    <w:rsid w:val="004B21CE"/>
    <w:rsid w:val="004B5894"/>
    <w:rsid w:val="004C6FC1"/>
    <w:rsid w:val="004D3296"/>
    <w:rsid w:val="00510F33"/>
    <w:rsid w:val="005124FA"/>
    <w:rsid w:val="00533E24"/>
    <w:rsid w:val="00535D42"/>
    <w:rsid w:val="00544C24"/>
    <w:rsid w:val="00545655"/>
    <w:rsid w:val="00564ED5"/>
    <w:rsid w:val="00565E1A"/>
    <w:rsid w:val="00566EA0"/>
    <w:rsid w:val="00572B01"/>
    <w:rsid w:val="00582C76"/>
    <w:rsid w:val="00593A07"/>
    <w:rsid w:val="005963DA"/>
    <w:rsid w:val="00597DAF"/>
    <w:rsid w:val="005B0872"/>
    <w:rsid w:val="005B2FF4"/>
    <w:rsid w:val="005D7937"/>
    <w:rsid w:val="005E5DEF"/>
    <w:rsid w:val="005F2097"/>
    <w:rsid w:val="005F7148"/>
    <w:rsid w:val="00604892"/>
    <w:rsid w:val="00626BC1"/>
    <w:rsid w:val="006549E3"/>
    <w:rsid w:val="006617DA"/>
    <w:rsid w:val="006624CA"/>
    <w:rsid w:val="00666074"/>
    <w:rsid w:val="006A1D94"/>
    <w:rsid w:val="006B1F20"/>
    <w:rsid w:val="006C4181"/>
    <w:rsid w:val="006D2C55"/>
    <w:rsid w:val="006E1659"/>
    <w:rsid w:val="00706608"/>
    <w:rsid w:val="007322CA"/>
    <w:rsid w:val="0073687E"/>
    <w:rsid w:val="00762C3E"/>
    <w:rsid w:val="007713B4"/>
    <w:rsid w:val="007B1836"/>
    <w:rsid w:val="007B7AD5"/>
    <w:rsid w:val="007C033E"/>
    <w:rsid w:val="007D025F"/>
    <w:rsid w:val="00811EE5"/>
    <w:rsid w:val="008249EC"/>
    <w:rsid w:val="00827806"/>
    <w:rsid w:val="00827F50"/>
    <w:rsid w:val="00864C9D"/>
    <w:rsid w:val="00883E93"/>
    <w:rsid w:val="008D1DA9"/>
    <w:rsid w:val="008E637E"/>
    <w:rsid w:val="008F03EA"/>
    <w:rsid w:val="008F3586"/>
    <w:rsid w:val="008F36DE"/>
    <w:rsid w:val="00900154"/>
    <w:rsid w:val="0091290C"/>
    <w:rsid w:val="00950CE8"/>
    <w:rsid w:val="00962311"/>
    <w:rsid w:val="00966F97"/>
    <w:rsid w:val="00996BAA"/>
    <w:rsid w:val="009A3A3E"/>
    <w:rsid w:val="009A5FC4"/>
    <w:rsid w:val="009B35F1"/>
    <w:rsid w:val="009C7B7A"/>
    <w:rsid w:val="009D662A"/>
    <w:rsid w:val="00A23605"/>
    <w:rsid w:val="00A26271"/>
    <w:rsid w:val="00A376FC"/>
    <w:rsid w:val="00A47B4A"/>
    <w:rsid w:val="00A52081"/>
    <w:rsid w:val="00A7638D"/>
    <w:rsid w:val="00A828FE"/>
    <w:rsid w:val="00A962DD"/>
    <w:rsid w:val="00A963DF"/>
    <w:rsid w:val="00AA7838"/>
    <w:rsid w:val="00AB7F12"/>
    <w:rsid w:val="00B0002B"/>
    <w:rsid w:val="00B0166D"/>
    <w:rsid w:val="00B105DD"/>
    <w:rsid w:val="00B17D7B"/>
    <w:rsid w:val="00B33514"/>
    <w:rsid w:val="00B343F1"/>
    <w:rsid w:val="00B358FF"/>
    <w:rsid w:val="00B72628"/>
    <w:rsid w:val="00B776AC"/>
    <w:rsid w:val="00B8390D"/>
    <w:rsid w:val="00B84DE7"/>
    <w:rsid w:val="00B8767B"/>
    <w:rsid w:val="00BA3337"/>
    <w:rsid w:val="00BB211B"/>
    <w:rsid w:val="00BE6EA7"/>
    <w:rsid w:val="00BF79C0"/>
    <w:rsid w:val="00BF7C52"/>
    <w:rsid w:val="00BF7F32"/>
    <w:rsid w:val="00C2354A"/>
    <w:rsid w:val="00C274A2"/>
    <w:rsid w:val="00C326AE"/>
    <w:rsid w:val="00C42BCB"/>
    <w:rsid w:val="00C463CD"/>
    <w:rsid w:val="00C5641E"/>
    <w:rsid w:val="00C575AB"/>
    <w:rsid w:val="00C619CB"/>
    <w:rsid w:val="00C62C86"/>
    <w:rsid w:val="00C80AFF"/>
    <w:rsid w:val="00C82B0F"/>
    <w:rsid w:val="00C926BA"/>
    <w:rsid w:val="00CB0405"/>
    <w:rsid w:val="00CB1A89"/>
    <w:rsid w:val="00D674B3"/>
    <w:rsid w:val="00D77804"/>
    <w:rsid w:val="00D87005"/>
    <w:rsid w:val="00DB7EBB"/>
    <w:rsid w:val="00DC3F38"/>
    <w:rsid w:val="00DE6E08"/>
    <w:rsid w:val="00E00B12"/>
    <w:rsid w:val="00E17B9E"/>
    <w:rsid w:val="00E47575"/>
    <w:rsid w:val="00E76C23"/>
    <w:rsid w:val="00E8597C"/>
    <w:rsid w:val="00EA4A0E"/>
    <w:rsid w:val="00EC7E58"/>
    <w:rsid w:val="00ED560A"/>
    <w:rsid w:val="00ED65D6"/>
    <w:rsid w:val="00ED74CB"/>
    <w:rsid w:val="00F03132"/>
    <w:rsid w:val="00F20F08"/>
    <w:rsid w:val="00F210FF"/>
    <w:rsid w:val="00F21CA2"/>
    <w:rsid w:val="00F537D0"/>
    <w:rsid w:val="00F6211A"/>
    <w:rsid w:val="00F64D00"/>
    <w:rsid w:val="00F719F6"/>
    <w:rsid w:val="00F91792"/>
    <w:rsid w:val="00F941F0"/>
    <w:rsid w:val="00FA0719"/>
    <w:rsid w:val="00FA20D5"/>
    <w:rsid w:val="00FA6D3F"/>
    <w:rsid w:val="00FD0FB7"/>
    <w:rsid w:val="00FD284E"/>
    <w:rsid w:val="00FD52CB"/>
    <w:rsid w:val="00FD6F5A"/>
    <w:rsid w:val="00FE32DF"/>
    <w:rsid w:val="00FE6FD9"/>
    <w:rsid w:val="00FF0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colormenu v:ext="edit" fillcolor="#d9d9d9"/>
    </o:shapedefaults>
    <o:shapelayout v:ext="edit">
      <o:idmap v:ext="edit" data="1"/>
    </o:shapelayout>
  </w:shapeDefaults>
  <w:decimalSymbol w:val="."/>
  <w:listSeparator w:val=","/>
  <w14:docId w14:val="0914766D"/>
  <w15:docId w15:val="{B8D8DEDE-8162-42C2-843D-F37A68CF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05"/>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A963DF"/>
    <w:pPr>
      <w:outlineLvl w:val="1"/>
    </w:pPr>
    <w:rPr>
      <w:rFonts w:ascii="Montserrat" w:hAnsi="Montserrat" w:cs="Arial"/>
      <w:b/>
      <w:color w:val="623BCB"/>
      <w:sz w:val="40"/>
      <w:szCs w:val="40"/>
    </w:rPr>
  </w:style>
  <w:style w:type="paragraph" w:styleId="Heading3">
    <w:name w:val="heading 3"/>
    <w:basedOn w:val="Normal"/>
    <w:next w:val="Normal"/>
    <w:link w:val="Heading3Char"/>
    <w:uiPriority w:val="9"/>
    <w:unhideWhenUsed/>
    <w:qFormat/>
    <w:rsid w:val="00A963DF"/>
    <w:pPr>
      <w:keepNext/>
      <w:keepLines/>
      <w:spacing w:before="40" w:after="0"/>
      <w:outlineLvl w:val="2"/>
    </w:pPr>
    <w:rPr>
      <w:rFonts w:ascii="Montserrat" w:eastAsiaTheme="majorEastAsia" w:hAnsi="Montserrat" w:cstheme="majorBidi"/>
      <w:b/>
      <w:bCs w:val="0"/>
      <w:color w:val="623BCB"/>
      <w:sz w:val="32"/>
      <w:szCs w:val="32"/>
    </w:rPr>
  </w:style>
  <w:style w:type="paragraph" w:styleId="Heading4">
    <w:name w:val="heading 4"/>
    <w:basedOn w:val="Normal"/>
    <w:next w:val="Normal"/>
    <w:link w:val="Heading4Char"/>
    <w:uiPriority w:val="9"/>
    <w:unhideWhenUsed/>
    <w:qFormat/>
    <w:rsid w:val="00582C7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A963DF"/>
    <w:rPr>
      <w:rFonts w:ascii="Montserrat" w:hAnsi="Montserrat" w:cs="Arial"/>
      <w:b/>
      <w:bCs/>
      <w:color w:val="623BCB"/>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CommentReference">
    <w:name w:val="annotation reference"/>
    <w:basedOn w:val="DefaultParagraphFont"/>
    <w:uiPriority w:val="99"/>
    <w:semiHidden/>
    <w:unhideWhenUsed/>
    <w:rsid w:val="007D025F"/>
    <w:rPr>
      <w:sz w:val="16"/>
      <w:szCs w:val="16"/>
    </w:rPr>
  </w:style>
  <w:style w:type="paragraph" w:styleId="CommentText">
    <w:name w:val="annotation text"/>
    <w:basedOn w:val="Normal"/>
    <w:link w:val="CommentTextChar"/>
    <w:uiPriority w:val="99"/>
    <w:unhideWhenUsed/>
    <w:rsid w:val="007D025F"/>
    <w:pPr>
      <w:spacing w:line="240" w:lineRule="auto"/>
    </w:pPr>
    <w:rPr>
      <w:sz w:val="20"/>
      <w:szCs w:val="20"/>
    </w:rPr>
  </w:style>
  <w:style w:type="character" w:customStyle="1" w:styleId="CommentTextChar">
    <w:name w:val="Comment Text Char"/>
    <w:basedOn w:val="DefaultParagraphFont"/>
    <w:link w:val="CommentText"/>
    <w:uiPriority w:val="99"/>
    <w:rsid w:val="007D025F"/>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7D025F"/>
    <w:rPr>
      <w:b/>
    </w:rPr>
  </w:style>
  <w:style w:type="character" w:customStyle="1" w:styleId="CommentSubjectChar">
    <w:name w:val="Comment Subject Char"/>
    <w:basedOn w:val="CommentTextChar"/>
    <w:link w:val="CommentSubject"/>
    <w:uiPriority w:val="99"/>
    <w:semiHidden/>
    <w:rsid w:val="007D025F"/>
    <w:rPr>
      <w:rFonts w:ascii="Open Sans" w:hAnsi="Open Sans" w:cs="Open Sans"/>
      <w:b/>
      <w:bCs/>
      <w:color w:val="282828"/>
      <w:sz w:val="20"/>
      <w:szCs w:val="20"/>
    </w:rPr>
  </w:style>
  <w:style w:type="paragraph" w:styleId="Revision">
    <w:name w:val="Revision"/>
    <w:hidden/>
    <w:uiPriority w:val="99"/>
    <w:semiHidden/>
    <w:rsid w:val="007D025F"/>
    <w:pPr>
      <w:spacing w:after="0" w:line="240" w:lineRule="auto"/>
    </w:pPr>
    <w:rPr>
      <w:rFonts w:ascii="Open Sans" w:hAnsi="Open Sans" w:cs="Open Sans"/>
      <w:bCs/>
      <w:color w:val="282828"/>
    </w:rPr>
  </w:style>
  <w:style w:type="character" w:customStyle="1" w:styleId="Heading3Char">
    <w:name w:val="Heading 3 Char"/>
    <w:basedOn w:val="DefaultParagraphFont"/>
    <w:link w:val="Heading3"/>
    <w:uiPriority w:val="9"/>
    <w:rsid w:val="00A963DF"/>
    <w:rPr>
      <w:rFonts w:ascii="Montserrat" w:eastAsiaTheme="majorEastAsia" w:hAnsi="Montserrat" w:cstheme="majorBidi"/>
      <w:b/>
      <w:color w:val="623BCB"/>
      <w:sz w:val="32"/>
      <w:szCs w:val="32"/>
    </w:rPr>
  </w:style>
  <w:style w:type="paragraph" w:styleId="TOCHeading">
    <w:name w:val="TOC Heading"/>
    <w:basedOn w:val="Heading1"/>
    <w:next w:val="Normal"/>
    <w:uiPriority w:val="39"/>
    <w:unhideWhenUsed/>
    <w:qFormat/>
    <w:rsid w:val="00545655"/>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545655"/>
    <w:pPr>
      <w:spacing w:after="100"/>
      <w:ind w:left="220"/>
    </w:pPr>
  </w:style>
  <w:style w:type="character" w:styleId="FollowedHyperlink">
    <w:name w:val="FollowedHyperlink"/>
    <w:basedOn w:val="DefaultParagraphFont"/>
    <w:uiPriority w:val="99"/>
    <w:semiHidden/>
    <w:unhideWhenUsed/>
    <w:rsid w:val="00142102"/>
    <w:rPr>
      <w:color w:val="800080" w:themeColor="followedHyperlink"/>
      <w:u w:val="single"/>
    </w:rPr>
  </w:style>
  <w:style w:type="character" w:customStyle="1" w:styleId="Heading4Char">
    <w:name w:val="Heading 4 Char"/>
    <w:basedOn w:val="DefaultParagraphFont"/>
    <w:link w:val="Heading4"/>
    <w:uiPriority w:val="9"/>
    <w:rsid w:val="00582C76"/>
    <w:rPr>
      <w:rFonts w:asciiTheme="majorHAnsi" w:eastAsiaTheme="majorEastAsia" w:hAnsiTheme="majorHAnsi" w:cstheme="majorBidi"/>
      <w:bCs/>
      <w:i/>
      <w:iCs/>
      <w:color w:val="365F91" w:themeColor="accent1" w:themeShade="BF"/>
      <w:sz w:val="24"/>
      <w:szCs w:val="24"/>
    </w:rPr>
  </w:style>
  <w:style w:type="paragraph" w:styleId="TOC1">
    <w:name w:val="toc 1"/>
    <w:basedOn w:val="Normal"/>
    <w:next w:val="Normal"/>
    <w:autoRedefine/>
    <w:uiPriority w:val="39"/>
    <w:unhideWhenUsed/>
    <w:rsid w:val="00E17B9E"/>
    <w:pPr>
      <w:spacing w:after="100"/>
    </w:pPr>
  </w:style>
  <w:style w:type="paragraph" w:styleId="TOC3">
    <w:name w:val="toc 3"/>
    <w:basedOn w:val="Normal"/>
    <w:next w:val="Normal"/>
    <w:autoRedefine/>
    <w:uiPriority w:val="39"/>
    <w:unhideWhenUsed/>
    <w:rsid w:val="00E17B9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617371748">
      <w:bodyDiv w:val="1"/>
      <w:marLeft w:val="0"/>
      <w:marRight w:val="0"/>
      <w:marTop w:val="0"/>
      <w:marBottom w:val="0"/>
      <w:divBdr>
        <w:top w:val="none" w:sz="0" w:space="0" w:color="auto"/>
        <w:left w:val="none" w:sz="0" w:space="0" w:color="auto"/>
        <w:bottom w:val="none" w:sz="0" w:space="0" w:color="auto"/>
        <w:right w:val="none" w:sz="0" w:space="0" w:color="auto"/>
      </w:divBdr>
    </w:div>
    <w:div w:id="638729375">
      <w:bodyDiv w:val="1"/>
      <w:marLeft w:val="0"/>
      <w:marRight w:val="0"/>
      <w:marTop w:val="0"/>
      <w:marBottom w:val="0"/>
      <w:divBdr>
        <w:top w:val="none" w:sz="0" w:space="0" w:color="auto"/>
        <w:left w:val="none" w:sz="0" w:space="0" w:color="auto"/>
        <w:bottom w:val="none" w:sz="0" w:space="0" w:color="auto"/>
        <w:right w:val="none" w:sz="0" w:space="0" w:color="auto"/>
      </w:divBdr>
    </w:div>
    <w:div w:id="77444927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2064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twork.youthmusic.org.uk/" TargetMode="External"/><Relationship Id="rId18" Type="http://schemas.openxmlformats.org/officeDocument/2006/relationships/hyperlink" Target="https://network.youthmusic.org.uk/access-fund-support-disabled-applicants-apply" TargetMode="External"/><Relationship Id="rId26" Type="http://schemas.openxmlformats.org/officeDocument/2006/relationships/hyperlink" Target="https://youthmusic.org.uk/recharge-fund" TargetMode="External"/><Relationship Id="rId3" Type="http://schemas.openxmlformats.org/officeDocument/2006/relationships/styles" Target="styles.xml"/><Relationship Id="rId21" Type="http://schemas.openxmlformats.org/officeDocument/2006/relationships/hyperlink" Target="https://youthmusic.org.uk/capability-and-capacity" TargetMode="External"/><Relationship Id="rId7" Type="http://schemas.openxmlformats.org/officeDocument/2006/relationships/endnotes" Target="endnotes.xml"/><Relationship Id="rId12" Type="http://schemas.openxmlformats.org/officeDocument/2006/relationships/hyperlink" Target="http://www.youthmusic.org.uk" TargetMode="External"/><Relationship Id="rId17" Type="http://schemas.openxmlformats.org/officeDocument/2006/relationships/hyperlink" Target="https://network.youthmusic.org.uk/interim-grants-strategy-update" TargetMode="External"/><Relationship Id="rId25" Type="http://schemas.openxmlformats.org/officeDocument/2006/relationships/hyperlink" Target="https://grants.youthmusic.org.uk/Login.aspx?ReturnUrl=%2f" TargetMode="External"/><Relationship Id="rId2" Type="http://schemas.openxmlformats.org/officeDocument/2006/relationships/numbering" Target="numbering.xml"/><Relationship Id="rId16" Type="http://schemas.openxmlformats.org/officeDocument/2006/relationships/hyperlink" Target="https://network.youthmusic.org.uk/i-need-funding" TargetMode="External"/><Relationship Id="rId20" Type="http://schemas.openxmlformats.org/officeDocument/2006/relationships/hyperlink" Target="mailto:grants@youthmusic.org.uk" TargetMode="External"/><Relationship Id="rId29" Type="http://schemas.openxmlformats.org/officeDocument/2006/relationships/hyperlink" Target="https://youthmusic.org.uk/nextgen/opportunities-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outhmusic.org.uk/management-accounts-templat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vingwage.org.uk/what-is-the-living-wage" TargetMode="External"/><Relationship Id="rId23" Type="http://schemas.openxmlformats.org/officeDocument/2006/relationships/hyperlink" Target="https://youthmusic.org.uk/recharge-further-resources" TargetMode="External"/><Relationship Id="rId28" Type="http://schemas.openxmlformats.org/officeDocument/2006/relationships/hyperlink" Target="https://youthmusic.us2.list-manage.com/subscribe?u=33203ddba089565c1d2e6b37a&amp;id=4f7c978651" TargetMode="External"/><Relationship Id="rId10" Type="http://schemas.openxmlformats.org/officeDocument/2006/relationships/footer" Target="footer1.xml"/><Relationship Id="rId19" Type="http://schemas.openxmlformats.org/officeDocument/2006/relationships/hyperlink" Target="https://www.eventbrite.co.uk/e/20713283889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twork.youthmusic.org.uk/how-covid-19-has-affected-youth-music-making-2" TargetMode="External"/><Relationship Id="rId22" Type="http://schemas.openxmlformats.org/officeDocument/2006/relationships/hyperlink" Target="https://youthmusic.org.uk/well-being" TargetMode="External"/><Relationship Id="rId27" Type="http://schemas.openxmlformats.org/officeDocument/2006/relationships/hyperlink" Target="https://network.youthmusic.org.uk/user/register"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98BE-CC80-4C4D-8BC0-A094C13A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Reid</dc:creator>
  <cp:lastModifiedBy>Jana Jammal</cp:lastModifiedBy>
  <cp:revision>2</cp:revision>
  <cp:lastPrinted>2021-12-08T16:12:00Z</cp:lastPrinted>
  <dcterms:created xsi:type="dcterms:W3CDTF">2021-12-08T16:12:00Z</dcterms:created>
  <dcterms:modified xsi:type="dcterms:W3CDTF">2021-12-08T16:12:00Z</dcterms:modified>
</cp:coreProperties>
</file>